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8102B" w14:textId="77777777" w:rsidR="002574A0" w:rsidRDefault="00D13685" w:rsidP="001D4B48">
      <w:pPr>
        <w:jc w:val="both"/>
        <w:rPr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286D7D58" wp14:editId="0B6E5883">
            <wp:simplePos x="0" y="0"/>
            <wp:positionH relativeFrom="column">
              <wp:posOffset>4758055</wp:posOffset>
            </wp:positionH>
            <wp:positionV relativeFrom="paragraph">
              <wp:posOffset>-203412</wp:posOffset>
            </wp:positionV>
            <wp:extent cx="1256665" cy="625475"/>
            <wp:effectExtent l="0" t="0" r="635" b="3175"/>
            <wp:wrapThrough wrapText="bothSides">
              <wp:wrapPolygon edited="0">
                <wp:start x="1310" y="0"/>
                <wp:lineTo x="0" y="2631"/>
                <wp:lineTo x="0" y="11184"/>
                <wp:lineTo x="7204" y="21052"/>
                <wp:lineTo x="16699" y="21052"/>
                <wp:lineTo x="21283" y="19078"/>
                <wp:lineTo x="21283" y="1974"/>
                <wp:lineTo x="5239" y="0"/>
                <wp:lineTo x="1310" y="0"/>
              </wp:wrapPolygon>
            </wp:wrapThrough>
            <wp:docPr id="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C1091A" w14:textId="77777777" w:rsidR="002574A0" w:rsidRDefault="002574A0" w:rsidP="001D4B48">
      <w:pPr>
        <w:jc w:val="both"/>
        <w:rPr>
          <w:b/>
          <w:noProof/>
          <w:sz w:val="28"/>
          <w:szCs w:val="28"/>
        </w:rPr>
      </w:pPr>
    </w:p>
    <w:p w14:paraId="17870F3A" w14:textId="77777777" w:rsidR="002574A0" w:rsidRDefault="002574A0" w:rsidP="001D4B48">
      <w:pPr>
        <w:jc w:val="both"/>
        <w:rPr>
          <w:b/>
          <w:noProof/>
          <w:sz w:val="28"/>
          <w:szCs w:val="28"/>
        </w:rPr>
      </w:pPr>
    </w:p>
    <w:p w14:paraId="335FE350" w14:textId="77777777" w:rsidR="002574A0" w:rsidRDefault="00D13685" w:rsidP="001D4B48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3464E44" wp14:editId="5B3554C7">
            <wp:extent cx="5400040" cy="5582541"/>
            <wp:effectExtent l="0" t="0" r="0" b="94615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0A0333B" w14:textId="77777777" w:rsidR="002574A0" w:rsidRDefault="002574A0" w:rsidP="001D4B48">
      <w:pPr>
        <w:jc w:val="both"/>
        <w:rPr>
          <w:b/>
          <w:noProof/>
          <w:sz w:val="28"/>
          <w:szCs w:val="28"/>
        </w:rPr>
      </w:pPr>
    </w:p>
    <w:p w14:paraId="1CDA16A2" w14:textId="77777777" w:rsidR="002574A0" w:rsidRDefault="002574A0" w:rsidP="001D4B48">
      <w:pPr>
        <w:jc w:val="both"/>
        <w:rPr>
          <w:b/>
          <w:noProof/>
          <w:sz w:val="28"/>
          <w:szCs w:val="28"/>
        </w:rPr>
      </w:pPr>
    </w:p>
    <w:p w14:paraId="75A3012B" w14:textId="77777777" w:rsidR="000A53B1" w:rsidRDefault="000A53B1" w:rsidP="001D4B48">
      <w:pPr>
        <w:jc w:val="both"/>
        <w:rPr>
          <w:b/>
          <w:noProof/>
          <w:sz w:val="28"/>
          <w:szCs w:val="28"/>
        </w:rPr>
      </w:pPr>
    </w:p>
    <w:p w14:paraId="0970BC6F" w14:textId="77777777" w:rsidR="000A53B1" w:rsidRDefault="000A53B1" w:rsidP="001D4B48">
      <w:pPr>
        <w:jc w:val="both"/>
        <w:rPr>
          <w:b/>
          <w:noProof/>
          <w:sz w:val="28"/>
          <w:szCs w:val="28"/>
        </w:rPr>
      </w:pPr>
    </w:p>
    <w:p w14:paraId="44F9961C" w14:textId="77777777" w:rsidR="002574A0" w:rsidRPr="000A53B1" w:rsidRDefault="009F7041" w:rsidP="001D4B48">
      <w:pPr>
        <w:jc w:val="both"/>
        <w:rPr>
          <w:noProof/>
          <w:sz w:val="28"/>
          <w:szCs w:val="28"/>
        </w:rPr>
      </w:pPr>
      <w:r w:rsidRPr="000A53B1">
        <w:rPr>
          <w:noProof/>
          <w:sz w:val="28"/>
          <w:szCs w:val="28"/>
        </w:rPr>
        <w:t>Junho 2020</w:t>
      </w:r>
    </w:p>
    <w:p w14:paraId="36009B52" w14:textId="77777777" w:rsidR="00D13685" w:rsidRPr="000A53B1" w:rsidRDefault="000A53B1" w:rsidP="001D4B48">
      <w:pPr>
        <w:jc w:val="both"/>
        <w:rPr>
          <w:noProof/>
          <w:sz w:val="24"/>
          <w:szCs w:val="24"/>
        </w:rPr>
      </w:pPr>
      <w:r w:rsidRPr="000A53B1">
        <w:rPr>
          <w:noProof/>
          <w:sz w:val="24"/>
          <w:szCs w:val="24"/>
        </w:rPr>
        <w:t>v</w:t>
      </w:r>
      <w:r w:rsidR="00D13685" w:rsidRPr="000A53B1">
        <w:rPr>
          <w:noProof/>
          <w:sz w:val="24"/>
          <w:szCs w:val="24"/>
        </w:rPr>
        <w:t>1.0</w:t>
      </w:r>
    </w:p>
    <w:p w14:paraId="505368E3" w14:textId="77777777" w:rsidR="00841844" w:rsidRDefault="00841844" w:rsidP="001D4B48">
      <w:pPr>
        <w:pStyle w:val="Cabealhodondice"/>
        <w:jc w:val="both"/>
        <w:rPr>
          <w:b w:val="0"/>
          <w:noProof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8677499"/>
        <w:docPartObj>
          <w:docPartGallery w:val="Table of Contents"/>
          <w:docPartUnique/>
        </w:docPartObj>
      </w:sdtPr>
      <w:sdtEndPr>
        <w:rPr>
          <w:rFonts w:eastAsiaTheme="minorEastAsia"/>
          <w:lang w:eastAsia="pt-PT"/>
        </w:rPr>
      </w:sdtEndPr>
      <w:sdtContent>
        <w:p w14:paraId="2AEBACF9" w14:textId="77777777" w:rsidR="001E331E" w:rsidRDefault="001E331E" w:rsidP="001D4B48">
          <w:pPr>
            <w:pStyle w:val="Cabealhodondice"/>
            <w:jc w:val="both"/>
          </w:pPr>
          <w:r>
            <w:t>Índice</w:t>
          </w:r>
        </w:p>
        <w:p w14:paraId="2E57A480" w14:textId="77777777" w:rsidR="00156BC7" w:rsidRPr="00156BC7" w:rsidRDefault="00156BC7" w:rsidP="001D4B48"/>
        <w:p w14:paraId="734E8662" w14:textId="77777777" w:rsidR="005F7CBA" w:rsidRDefault="00E34340" w:rsidP="001D4B48">
          <w:pPr>
            <w:pStyle w:val="ndice1"/>
            <w:tabs>
              <w:tab w:val="left" w:pos="440"/>
              <w:tab w:val="right" w:leader="dot" w:pos="8494"/>
            </w:tabs>
            <w:rPr>
              <w:noProof/>
            </w:rPr>
          </w:pPr>
          <w:r>
            <w:fldChar w:fldCharType="begin"/>
          </w:r>
          <w:r w:rsidR="001E331E">
            <w:instrText xml:space="preserve"> TOC \o "1-3" \h \z \u </w:instrText>
          </w:r>
          <w:r>
            <w:fldChar w:fldCharType="separate"/>
          </w:r>
          <w:hyperlink w:anchor="_Toc43283896" w:history="1">
            <w:r w:rsidR="005F7CBA" w:rsidRPr="001A4FA4">
              <w:rPr>
                <w:rStyle w:val="Hiperligao"/>
                <w:noProof/>
              </w:rPr>
              <w:t>1.</w:t>
            </w:r>
            <w:r w:rsidR="005F7CBA">
              <w:rPr>
                <w:noProof/>
              </w:rPr>
              <w:tab/>
            </w:r>
            <w:r w:rsidR="005F7CBA" w:rsidRPr="001A4FA4">
              <w:rPr>
                <w:rStyle w:val="Hiperligao"/>
                <w:noProof/>
              </w:rPr>
              <w:t>Introdução</w:t>
            </w:r>
            <w:r w:rsidR="005F7CBA">
              <w:rPr>
                <w:noProof/>
                <w:webHidden/>
              </w:rPr>
              <w:tab/>
            </w:r>
            <w:r w:rsidR="005F7CBA">
              <w:rPr>
                <w:noProof/>
                <w:webHidden/>
              </w:rPr>
              <w:fldChar w:fldCharType="begin"/>
            </w:r>
            <w:r w:rsidR="005F7CBA">
              <w:rPr>
                <w:noProof/>
                <w:webHidden/>
              </w:rPr>
              <w:instrText xml:space="preserve"> PAGEREF _Toc43283896 \h </w:instrText>
            </w:r>
            <w:r w:rsidR="005F7CBA">
              <w:rPr>
                <w:noProof/>
                <w:webHidden/>
              </w:rPr>
            </w:r>
            <w:r w:rsidR="005F7CBA">
              <w:rPr>
                <w:noProof/>
                <w:webHidden/>
              </w:rPr>
              <w:fldChar w:fldCharType="separate"/>
            </w:r>
            <w:r w:rsidR="0046733B">
              <w:rPr>
                <w:noProof/>
                <w:webHidden/>
              </w:rPr>
              <w:t>3</w:t>
            </w:r>
            <w:r w:rsidR="005F7CBA">
              <w:rPr>
                <w:noProof/>
                <w:webHidden/>
              </w:rPr>
              <w:fldChar w:fldCharType="end"/>
            </w:r>
          </w:hyperlink>
        </w:p>
        <w:p w14:paraId="26864D2C" w14:textId="77777777" w:rsidR="005F7CBA" w:rsidRDefault="00753D7B" w:rsidP="001D4B48">
          <w:pPr>
            <w:pStyle w:val="ndice1"/>
            <w:tabs>
              <w:tab w:val="left" w:pos="440"/>
              <w:tab w:val="right" w:leader="dot" w:pos="8494"/>
            </w:tabs>
            <w:rPr>
              <w:noProof/>
            </w:rPr>
          </w:pPr>
          <w:hyperlink w:anchor="_Toc43283897" w:history="1">
            <w:r w:rsidR="005F7CBA" w:rsidRPr="001A4FA4">
              <w:rPr>
                <w:rStyle w:val="Hiperligao"/>
                <w:noProof/>
              </w:rPr>
              <w:t>2.</w:t>
            </w:r>
            <w:r w:rsidR="005F7CBA">
              <w:rPr>
                <w:noProof/>
              </w:rPr>
              <w:tab/>
            </w:r>
            <w:r w:rsidR="005F7CBA" w:rsidRPr="001A4FA4">
              <w:rPr>
                <w:rStyle w:val="Hiperligao"/>
                <w:noProof/>
              </w:rPr>
              <w:t>Entidades Beneficiárias</w:t>
            </w:r>
            <w:r w:rsidR="005F7CBA">
              <w:rPr>
                <w:noProof/>
                <w:webHidden/>
              </w:rPr>
              <w:tab/>
            </w:r>
            <w:r w:rsidR="005F7CBA">
              <w:rPr>
                <w:noProof/>
                <w:webHidden/>
              </w:rPr>
              <w:fldChar w:fldCharType="begin"/>
            </w:r>
            <w:r w:rsidR="005F7CBA">
              <w:rPr>
                <w:noProof/>
                <w:webHidden/>
              </w:rPr>
              <w:instrText xml:space="preserve"> PAGEREF _Toc43283897 \h </w:instrText>
            </w:r>
            <w:r w:rsidR="005F7CBA">
              <w:rPr>
                <w:noProof/>
                <w:webHidden/>
              </w:rPr>
            </w:r>
            <w:r w:rsidR="005F7CBA">
              <w:rPr>
                <w:noProof/>
                <w:webHidden/>
              </w:rPr>
              <w:fldChar w:fldCharType="separate"/>
            </w:r>
            <w:r w:rsidR="0046733B">
              <w:rPr>
                <w:noProof/>
                <w:webHidden/>
              </w:rPr>
              <w:t>4</w:t>
            </w:r>
            <w:r w:rsidR="005F7CBA">
              <w:rPr>
                <w:noProof/>
                <w:webHidden/>
              </w:rPr>
              <w:fldChar w:fldCharType="end"/>
            </w:r>
          </w:hyperlink>
        </w:p>
        <w:p w14:paraId="094B564C" w14:textId="77777777" w:rsidR="005F7CBA" w:rsidRDefault="00753D7B" w:rsidP="001D4B48">
          <w:pPr>
            <w:pStyle w:val="ndice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43283898" w:history="1">
            <w:r w:rsidR="005F7CBA" w:rsidRPr="001A4FA4">
              <w:rPr>
                <w:rStyle w:val="Hiperligao"/>
                <w:noProof/>
              </w:rPr>
              <w:t>a.</w:t>
            </w:r>
            <w:r w:rsidR="005F7CBA">
              <w:rPr>
                <w:noProof/>
              </w:rPr>
              <w:tab/>
            </w:r>
            <w:r w:rsidR="005F7CBA" w:rsidRPr="001A4FA4">
              <w:rPr>
                <w:rStyle w:val="Hiperligao"/>
                <w:noProof/>
              </w:rPr>
              <w:t>Registo de Entidades</w:t>
            </w:r>
            <w:r w:rsidR="005F7CBA">
              <w:rPr>
                <w:noProof/>
                <w:webHidden/>
              </w:rPr>
              <w:tab/>
            </w:r>
            <w:r w:rsidR="005F7CBA">
              <w:rPr>
                <w:noProof/>
                <w:webHidden/>
              </w:rPr>
              <w:fldChar w:fldCharType="begin"/>
            </w:r>
            <w:r w:rsidR="005F7CBA">
              <w:rPr>
                <w:noProof/>
                <w:webHidden/>
              </w:rPr>
              <w:instrText xml:space="preserve"> PAGEREF _Toc43283898 \h </w:instrText>
            </w:r>
            <w:r w:rsidR="005F7CBA">
              <w:rPr>
                <w:noProof/>
                <w:webHidden/>
              </w:rPr>
            </w:r>
            <w:r w:rsidR="005F7CBA">
              <w:rPr>
                <w:noProof/>
                <w:webHidden/>
              </w:rPr>
              <w:fldChar w:fldCharType="separate"/>
            </w:r>
            <w:r w:rsidR="0046733B">
              <w:rPr>
                <w:noProof/>
                <w:webHidden/>
              </w:rPr>
              <w:t>4</w:t>
            </w:r>
            <w:r w:rsidR="005F7CBA">
              <w:rPr>
                <w:noProof/>
                <w:webHidden/>
              </w:rPr>
              <w:fldChar w:fldCharType="end"/>
            </w:r>
          </w:hyperlink>
        </w:p>
        <w:p w14:paraId="2A3A55C3" w14:textId="77777777" w:rsidR="005F7CBA" w:rsidRDefault="00753D7B" w:rsidP="001D4B48">
          <w:pPr>
            <w:pStyle w:val="ndice2"/>
            <w:tabs>
              <w:tab w:val="left" w:pos="660"/>
              <w:tab w:val="right" w:leader="dot" w:pos="8494"/>
            </w:tabs>
            <w:rPr>
              <w:noProof/>
            </w:rPr>
          </w:pPr>
          <w:hyperlink w:anchor="_Toc43283899" w:history="1">
            <w:r w:rsidR="005F7CBA" w:rsidRPr="001A4FA4">
              <w:rPr>
                <w:rStyle w:val="Hiperligao"/>
                <w:noProof/>
              </w:rPr>
              <w:t>b.</w:t>
            </w:r>
            <w:r w:rsidR="005F7CBA">
              <w:rPr>
                <w:noProof/>
              </w:rPr>
              <w:tab/>
            </w:r>
            <w:r w:rsidR="005F7CBA" w:rsidRPr="001A4FA4">
              <w:rPr>
                <w:rStyle w:val="Hiperligao"/>
                <w:noProof/>
              </w:rPr>
              <w:t>Registo candidatura - SI FSE PT 2020</w:t>
            </w:r>
            <w:r w:rsidR="005F7CBA">
              <w:rPr>
                <w:noProof/>
                <w:webHidden/>
              </w:rPr>
              <w:tab/>
            </w:r>
            <w:r w:rsidR="005F7CBA">
              <w:rPr>
                <w:noProof/>
                <w:webHidden/>
              </w:rPr>
              <w:fldChar w:fldCharType="begin"/>
            </w:r>
            <w:r w:rsidR="005F7CBA">
              <w:rPr>
                <w:noProof/>
                <w:webHidden/>
              </w:rPr>
              <w:instrText xml:space="preserve"> PAGEREF _Toc43283899 \h </w:instrText>
            </w:r>
            <w:r w:rsidR="005F7CBA">
              <w:rPr>
                <w:noProof/>
                <w:webHidden/>
              </w:rPr>
            </w:r>
            <w:r w:rsidR="005F7CBA">
              <w:rPr>
                <w:noProof/>
                <w:webHidden/>
              </w:rPr>
              <w:fldChar w:fldCharType="separate"/>
            </w:r>
            <w:r w:rsidR="0046733B">
              <w:rPr>
                <w:noProof/>
                <w:webHidden/>
              </w:rPr>
              <w:t>6</w:t>
            </w:r>
            <w:r w:rsidR="005F7CBA">
              <w:rPr>
                <w:noProof/>
                <w:webHidden/>
              </w:rPr>
              <w:fldChar w:fldCharType="end"/>
            </w:r>
          </w:hyperlink>
        </w:p>
        <w:p w14:paraId="1AF8DD81" w14:textId="77777777" w:rsidR="001E331E" w:rsidRDefault="00E34340" w:rsidP="001D4B48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8565229" w14:textId="77777777" w:rsidR="00841844" w:rsidRDefault="00841844" w:rsidP="001D4B48">
      <w:pPr>
        <w:jc w:val="both"/>
        <w:rPr>
          <w:b/>
          <w:noProof/>
          <w:sz w:val="28"/>
          <w:szCs w:val="28"/>
        </w:rPr>
      </w:pPr>
    </w:p>
    <w:p w14:paraId="029AE6DC" w14:textId="77777777" w:rsidR="00D13685" w:rsidRPr="00D13685" w:rsidRDefault="00841844" w:rsidP="001D4B48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14:paraId="0B9731FC" w14:textId="77777777" w:rsidR="00841844" w:rsidRDefault="00DC2A6B" w:rsidP="001D4B48">
      <w:pPr>
        <w:pStyle w:val="Cabealho1"/>
        <w:numPr>
          <w:ilvl w:val="0"/>
          <w:numId w:val="11"/>
        </w:numPr>
        <w:ind w:left="426"/>
        <w:jc w:val="both"/>
        <w:rPr>
          <w:noProof/>
        </w:rPr>
      </w:pPr>
      <w:bookmarkStart w:id="0" w:name="_Toc43283896"/>
      <w:r w:rsidRPr="00685038">
        <w:rPr>
          <w:noProof/>
        </w:rPr>
        <w:lastRenderedPageBreak/>
        <w:t>Introdução</w:t>
      </w:r>
      <w:bookmarkEnd w:id="0"/>
    </w:p>
    <w:p w14:paraId="42653C88" w14:textId="77777777" w:rsidR="00044993" w:rsidRPr="00044993" w:rsidRDefault="00044993" w:rsidP="001D4B48">
      <w:pPr>
        <w:ind w:left="720"/>
        <w:jc w:val="both"/>
      </w:pPr>
    </w:p>
    <w:p w14:paraId="40D00FC7" w14:textId="77777777" w:rsidR="005842F0" w:rsidRDefault="00D13685" w:rsidP="001D4B48">
      <w:pPr>
        <w:jc w:val="both"/>
        <w:rPr>
          <w:noProof/>
        </w:rPr>
      </w:pPr>
      <w:r>
        <w:rPr>
          <w:noProof/>
        </w:rPr>
        <w:t>O presente documento desig</w:t>
      </w:r>
      <w:r w:rsidR="002F136D">
        <w:rPr>
          <w:noProof/>
        </w:rPr>
        <w:t>na</w:t>
      </w:r>
      <w:r>
        <w:rPr>
          <w:noProof/>
        </w:rPr>
        <w:t xml:space="preserve">do por </w:t>
      </w:r>
      <w:r w:rsidR="002F136D" w:rsidRPr="000A53B1">
        <w:rPr>
          <w:rFonts w:ascii="Arial" w:hAnsi="Arial" w:cs="Arial"/>
          <w:noProof/>
        </w:rPr>
        <w:t>‘</w:t>
      </w:r>
      <w:r w:rsidR="002F136D" w:rsidRPr="00EF4B21">
        <w:rPr>
          <w:rFonts w:ascii="Arial" w:hAnsi="Arial" w:cs="Arial"/>
          <w:noProof/>
          <w:color w:val="595959" w:themeColor="text1" w:themeTint="A6"/>
          <w:sz w:val="20"/>
          <w:szCs w:val="20"/>
        </w:rPr>
        <w:t>G</w:t>
      </w:r>
      <w:r w:rsidRPr="00EF4B21">
        <w:rPr>
          <w:rFonts w:ascii="Arial" w:hAnsi="Arial" w:cs="Arial"/>
          <w:noProof/>
          <w:color w:val="595959" w:themeColor="text1" w:themeTint="A6"/>
          <w:sz w:val="20"/>
          <w:szCs w:val="20"/>
        </w:rPr>
        <w:t xml:space="preserve">uião de </w:t>
      </w:r>
      <w:r w:rsidR="002F136D" w:rsidRPr="00EF4B21">
        <w:rPr>
          <w:rFonts w:ascii="Arial" w:hAnsi="Arial" w:cs="Arial"/>
          <w:noProof/>
          <w:color w:val="595959" w:themeColor="text1" w:themeTint="A6"/>
          <w:sz w:val="20"/>
          <w:szCs w:val="20"/>
        </w:rPr>
        <w:t>C</w:t>
      </w:r>
      <w:r w:rsidRPr="00EF4B21">
        <w:rPr>
          <w:rFonts w:ascii="Arial" w:hAnsi="Arial" w:cs="Arial"/>
          <w:noProof/>
          <w:color w:val="595959" w:themeColor="text1" w:themeTint="A6"/>
          <w:sz w:val="20"/>
          <w:szCs w:val="20"/>
        </w:rPr>
        <w:t xml:space="preserve">andidaturas </w:t>
      </w:r>
      <w:r w:rsidR="009F7041" w:rsidRPr="00EF4B21">
        <w:rPr>
          <w:rFonts w:ascii="Arial" w:hAnsi="Arial" w:cs="Arial"/>
          <w:noProof/>
          <w:color w:val="595959" w:themeColor="text1" w:themeTint="A6"/>
          <w:sz w:val="20"/>
          <w:szCs w:val="20"/>
        </w:rPr>
        <w:t>+CO3SO</w:t>
      </w:r>
      <w:r w:rsidR="00001CA6" w:rsidRPr="00EF4B21">
        <w:rPr>
          <w:rFonts w:ascii="Arial" w:hAnsi="Arial" w:cs="Arial"/>
          <w:noProof/>
          <w:color w:val="595959" w:themeColor="text1" w:themeTint="A6"/>
          <w:sz w:val="20"/>
          <w:szCs w:val="20"/>
        </w:rPr>
        <w:t xml:space="preserve"> Emprego</w:t>
      </w:r>
      <w:r w:rsidR="002F136D" w:rsidRPr="00EF4B21">
        <w:rPr>
          <w:rFonts w:ascii="Arial" w:hAnsi="Arial" w:cs="Arial"/>
          <w:noProof/>
          <w:color w:val="595959" w:themeColor="text1" w:themeTint="A6"/>
          <w:sz w:val="20"/>
          <w:szCs w:val="20"/>
        </w:rPr>
        <w:t>’</w:t>
      </w:r>
      <w:r>
        <w:rPr>
          <w:noProof/>
        </w:rPr>
        <w:t xml:space="preserve"> tem como objetivo descrever o processo de formalização de uma candidatura</w:t>
      </w:r>
      <w:r w:rsidR="00AB6BE1">
        <w:rPr>
          <w:noProof/>
        </w:rPr>
        <w:t xml:space="preserve"> ao sistema de apoios ao emprego e ao empreendedorismo, incluindo o apoio ao empreendedorismo social, denominado +CO3SO Emprego.</w:t>
      </w:r>
    </w:p>
    <w:p w14:paraId="08FA22CF" w14:textId="77777777" w:rsidR="00AB6BE1" w:rsidRPr="001E0F13" w:rsidRDefault="004930DF" w:rsidP="001D4B48">
      <w:pPr>
        <w:jc w:val="both"/>
        <w:rPr>
          <w:noProof/>
        </w:rPr>
      </w:pPr>
      <w:r w:rsidRPr="0D1C1D8B">
        <w:rPr>
          <w:noProof/>
        </w:rPr>
        <w:t xml:space="preserve">O </w:t>
      </w:r>
      <w:r w:rsidR="00AB6BE1" w:rsidRPr="0D1C1D8B">
        <w:rPr>
          <w:noProof/>
        </w:rPr>
        <w:t xml:space="preserve"> </w:t>
      </w:r>
      <w:r w:rsidR="5A173D47" w:rsidRPr="0D1C1D8B">
        <w:rPr>
          <w:noProof/>
        </w:rPr>
        <w:t>+</w:t>
      </w:r>
      <w:r w:rsidR="00AB6BE1" w:rsidRPr="0D1C1D8B">
        <w:rPr>
          <w:noProof/>
        </w:rPr>
        <w:t>CO3SO Emprego é operacionalizado com opção pelas seguintes modalidades:</w:t>
      </w:r>
    </w:p>
    <w:p w14:paraId="7F1606AF" w14:textId="77777777" w:rsidR="00AB6BE1" w:rsidRPr="001E0F13" w:rsidRDefault="004930DF" w:rsidP="001D4B48">
      <w:pPr>
        <w:pStyle w:val="PargrafodaLista"/>
        <w:numPr>
          <w:ilvl w:val="0"/>
          <w:numId w:val="45"/>
        </w:numPr>
        <w:jc w:val="both"/>
        <w:rPr>
          <w:noProof/>
        </w:rPr>
      </w:pPr>
      <w:r>
        <w:rPr>
          <w:noProof/>
        </w:rPr>
        <w:t>+</w:t>
      </w:r>
      <w:r w:rsidR="00AB6BE1" w:rsidRPr="001E0F13">
        <w:rPr>
          <w:noProof/>
        </w:rPr>
        <w:t>CO3SO Emprego Interior;</w:t>
      </w:r>
    </w:p>
    <w:p w14:paraId="0B0B5D37" w14:textId="77777777" w:rsidR="00AB6BE1" w:rsidRPr="001E0F13" w:rsidRDefault="004930DF" w:rsidP="001D4B48">
      <w:pPr>
        <w:pStyle w:val="PargrafodaLista"/>
        <w:numPr>
          <w:ilvl w:val="0"/>
          <w:numId w:val="45"/>
        </w:numPr>
        <w:jc w:val="both"/>
        <w:rPr>
          <w:noProof/>
        </w:rPr>
      </w:pPr>
      <w:r>
        <w:rPr>
          <w:noProof/>
        </w:rPr>
        <w:t>+</w:t>
      </w:r>
      <w:r w:rsidR="00AB6BE1" w:rsidRPr="001E0F13">
        <w:rPr>
          <w:noProof/>
        </w:rPr>
        <w:t>CO3SO Emprego Urbano;</w:t>
      </w:r>
    </w:p>
    <w:p w14:paraId="4E03C159" w14:textId="77777777" w:rsidR="00AB6BE1" w:rsidRPr="001E0F13" w:rsidRDefault="00AB6BE1" w:rsidP="001D4B48">
      <w:pPr>
        <w:pStyle w:val="PargrafodaLista"/>
        <w:numPr>
          <w:ilvl w:val="0"/>
          <w:numId w:val="45"/>
        </w:numPr>
        <w:jc w:val="both"/>
        <w:rPr>
          <w:noProof/>
        </w:rPr>
      </w:pPr>
      <w:r w:rsidRPr="001E0F13">
        <w:rPr>
          <w:noProof/>
        </w:rPr>
        <w:t>+CO3SO Emprego Empreendedorismo Social.</w:t>
      </w:r>
    </w:p>
    <w:p w14:paraId="011D6048" w14:textId="77777777" w:rsidR="00AB6BE1" w:rsidRDefault="00AB6BE1" w:rsidP="001D4B48">
      <w:pPr>
        <w:jc w:val="both"/>
        <w:rPr>
          <w:noProof/>
        </w:rPr>
      </w:pPr>
    </w:p>
    <w:p w14:paraId="5F0361AD" w14:textId="77777777" w:rsidR="00F06C6A" w:rsidRDefault="004930DF" w:rsidP="001D4B48">
      <w:pPr>
        <w:jc w:val="both"/>
        <w:rPr>
          <w:noProof/>
        </w:rPr>
      </w:pPr>
      <w:r>
        <w:rPr>
          <w:noProof/>
        </w:rPr>
        <w:t>O +</w:t>
      </w:r>
      <w:r w:rsidR="00F06C6A">
        <w:rPr>
          <w:noProof/>
        </w:rPr>
        <w:t>CO3SO Emprego visa conferir apoios à criação de emprego e ao empreendedorismo, incluindo empreendedorismo social, previstos nos Programas Operacionais Regionais (POR) do Norte, Centro, Lisboa, Alentejo</w:t>
      </w:r>
      <w:r w:rsidR="00E72B11">
        <w:rPr>
          <w:noProof/>
        </w:rPr>
        <w:t xml:space="preserve"> </w:t>
      </w:r>
      <w:r w:rsidR="00F06C6A">
        <w:rPr>
          <w:noProof/>
        </w:rPr>
        <w:t>e Algarve, mediante cofinanciamento do Fundo Social Europeu (FSE), considerando as elegibilidades previstas em cada um desses programas e no âmbito das seguintes modalidades de intervenção:</w:t>
      </w:r>
    </w:p>
    <w:p w14:paraId="1FC71A8B" w14:textId="77777777" w:rsidR="00F06C6A" w:rsidRDefault="00F06C6A" w:rsidP="001D4B48">
      <w:pPr>
        <w:pStyle w:val="PargrafodaLista"/>
        <w:numPr>
          <w:ilvl w:val="0"/>
          <w:numId w:val="46"/>
        </w:numPr>
        <w:spacing w:before="120"/>
        <w:ind w:left="714" w:hanging="357"/>
        <w:contextualSpacing w:val="0"/>
        <w:jc w:val="both"/>
        <w:rPr>
          <w:noProof/>
        </w:rPr>
      </w:pPr>
      <w:r>
        <w:rPr>
          <w:noProof/>
        </w:rPr>
        <w:t>Estratégias de Desenvolvimento Local de Base Comunitária (DLBC) dinamizadas pelos Grupos de Ação Local (GAL);</w:t>
      </w:r>
    </w:p>
    <w:p w14:paraId="34520CA1" w14:textId="77777777" w:rsidR="00F06C6A" w:rsidRDefault="00F06C6A" w:rsidP="001D4B48">
      <w:pPr>
        <w:pStyle w:val="PargrafodaLista"/>
        <w:numPr>
          <w:ilvl w:val="0"/>
          <w:numId w:val="46"/>
        </w:numPr>
        <w:spacing w:before="120"/>
        <w:ind w:left="714" w:hanging="357"/>
        <w:contextualSpacing w:val="0"/>
        <w:jc w:val="both"/>
        <w:rPr>
          <w:noProof/>
        </w:rPr>
      </w:pPr>
      <w:r>
        <w:rPr>
          <w:noProof/>
        </w:rPr>
        <w:t>Pactos para o Desenvolvimento e Coesão Territorial (PDCT) dinamizados pelas Comunidades Intermunicipais (CIM) e pelas Áreas Metropolitanas (AM);</w:t>
      </w:r>
    </w:p>
    <w:p w14:paraId="4ABB56ED" w14:textId="77777777" w:rsidR="00F06C6A" w:rsidRDefault="00F06C6A" w:rsidP="001D4B48">
      <w:pPr>
        <w:pStyle w:val="PargrafodaLista"/>
        <w:numPr>
          <w:ilvl w:val="0"/>
          <w:numId w:val="46"/>
        </w:numPr>
        <w:jc w:val="both"/>
        <w:rPr>
          <w:noProof/>
        </w:rPr>
      </w:pPr>
      <w:r>
        <w:rPr>
          <w:noProof/>
        </w:rPr>
        <w:t>Outras intervenções de apoio ao empreendedorismo e criação de emprego alinhadas com as estratégias de desenvolvimento regional e de coesão territorial da iniciativa das Autoridades de Gestão (AG).</w:t>
      </w:r>
    </w:p>
    <w:p w14:paraId="1002A528" w14:textId="77777777" w:rsidR="00E72B11" w:rsidRDefault="00E72B11" w:rsidP="001D4B48">
      <w:pPr>
        <w:rPr>
          <w:noProof/>
        </w:rPr>
      </w:pPr>
      <w:r>
        <w:rPr>
          <w:noProof/>
        </w:rPr>
        <w:br w:type="page"/>
      </w:r>
    </w:p>
    <w:p w14:paraId="5086A7F4" w14:textId="77777777" w:rsidR="00662E98" w:rsidRDefault="00662E98" w:rsidP="001D4B48">
      <w:pPr>
        <w:pStyle w:val="Cabealho1"/>
        <w:numPr>
          <w:ilvl w:val="0"/>
          <w:numId w:val="11"/>
        </w:numPr>
        <w:ind w:left="426"/>
        <w:jc w:val="both"/>
        <w:rPr>
          <w:noProof/>
        </w:rPr>
      </w:pPr>
      <w:bookmarkStart w:id="1" w:name="_Toc43283897"/>
      <w:r>
        <w:rPr>
          <w:noProof/>
        </w:rPr>
        <w:lastRenderedPageBreak/>
        <w:t>Entidades Beneficiárias</w:t>
      </w:r>
      <w:bookmarkEnd w:id="1"/>
    </w:p>
    <w:p w14:paraId="58E60CDD" w14:textId="77777777" w:rsidR="00662E98" w:rsidRDefault="00662E98" w:rsidP="001D4B48">
      <w:pPr>
        <w:spacing w:after="0"/>
        <w:contextualSpacing/>
      </w:pPr>
    </w:p>
    <w:p w14:paraId="0C88503B" w14:textId="77777777" w:rsidR="00662E98" w:rsidRPr="00662E98" w:rsidRDefault="00662E98" w:rsidP="001D4B48">
      <w:pPr>
        <w:pStyle w:val="Cabealho2"/>
        <w:numPr>
          <w:ilvl w:val="0"/>
          <w:numId w:val="26"/>
        </w:numPr>
        <w:spacing w:before="0"/>
        <w:ind w:left="425" w:hanging="357"/>
      </w:pPr>
      <w:bookmarkStart w:id="2" w:name="_Toc43283898"/>
      <w:r>
        <w:t>Registo de Entidades</w:t>
      </w:r>
      <w:bookmarkEnd w:id="2"/>
    </w:p>
    <w:p w14:paraId="647AA805" w14:textId="77777777" w:rsidR="00662E98" w:rsidRDefault="00662E98" w:rsidP="001D4B48">
      <w:pPr>
        <w:spacing w:after="0"/>
        <w:ind w:left="720"/>
        <w:jc w:val="both"/>
      </w:pPr>
    </w:p>
    <w:p w14:paraId="508CB7AF" w14:textId="270F2D2F" w:rsidR="006740FA" w:rsidRDefault="006740FA" w:rsidP="001D4B48">
      <w:pPr>
        <w:ind w:left="142"/>
        <w:jc w:val="both"/>
        <w:rPr>
          <w:noProof/>
        </w:rPr>
      </w:pPr>
      <w:r>
        <w:t xml:space="preserve">A </w:t>
      </w:r>
      <w:r>
        <w:rPr>
          <w:noProof/>
        </w:rPr>
        <w:t>apresentação</w:t>
      </w:r>
      <w:r>
        <w:t xml:space="preserve"> de candidaturas é efetuada através de formu</w:t>
      </w:r>
      <w:r w:rsidR="00EF4B21">
        <w:t>lário eletrónico no Balcão 2020</w:t>
      </w:r>
      <w:r w:rsidR="0082394A">
        <w:t>, uma área do Portal Portugal 2020,</w:t>
      </w:r>
      <w:r w:rsidR="00EF4B21">
        <w:t xml:space="preserve"> sendo </w:t>
      </w:r>
      <w:r>
        <w:t>indispensável que o beneficiário tenha efetuado registo e autenticação no Balcão 2020</w:t>
      </w:r>
      <w:r w:rsidR="00EF4B21">
        <w:t>.</w:t>
      </w:r>
      <w:r>
        <w:t xml:space="preserve"> Com essa autenticação é criada uma área reservada na qual o beneficiário poderá contar com um conjunto de funcionalidades</w:t>
      </w:r>
      <w:r w:rsidR="00EF4B21">
        <w:t xml:space="preserve">. </w:t>
      </w:r>
    </w:p>
    <w:p w14:paraId="416F95AE" w14:textId="77777777" w:rsidR="00662E98" w:rsidRDefault="00662E98" w:rsidP="001D4B48">
      <w:pPr>
        <w:ind w:left="142"/>
        <w:jc w:val="both"/>
        <w:rPr>
          <w:noProof/>
        </w:rPr>
      </w:pPr>
      <w:r>
        <w:rPr>
          <w:noProof/>
        </w:rPr>
        <w:t xml:space="preserve">O registo no </w:t>
      </w:r>
      <w:r w:rsidR="0082394A">
        <w:rPr>
          <w:noProof/>
        </w:rPr>
        <w:t>Balcão 2020</w:t>
      </w:r>
      <w:r>
        <w:rPr>
          <w:noProof/>
        </w:rPr>
        <w:t xml:space="preserve"> pode ser efetuado de forma segura </w:t>
      </w:r>
      <w:r w:rsidR="00736D5E">
        <w:rPr>
          <w:noProof/>
        </w:rPr>
        <w:t xml:space="preserve">através </w:t>
      </w:r>
      <w:r>
        <w:rPr>
          <w:noProof/>
        </w:rPr>
        <w:t>dos métodos disponíveis:</w:t>
      </w:r>
    </w:p>
    <w:p w14:paraId="200EDD91" w14:textId="77777777" w:rsidR="008675E6" w:rsidRPr="008675E6" w:rsidRDefault="00753D7B" w:rsidP="008675E6">
      <w:pPr>
        <w:pStyle w:val="PargrafodaLista"/>
        <w:numPr>
          <w:ilvl w:val="0"/>
          <w:numId w:val="15"/>
        </w:numPr>
        <w:ind w:left="567" w:hanging="357"/>
        <w:contextualSpacing w:val="0"/>
        <w:jc w:val="both"/>
        <w:rPr>
          <w:b/>
          <w:noProof/>
        </w:rPr>
      </w:pPr>
      <w:hyperlink r:id="rId14" w:history="1">
        <w:r w:rsidR="00662E98" w:rsidRPr="004B0EE3">
          <w:rPr>
            <w:b/>
            <w:noProof/>
          </w:rPr>
          <w:t>Acesso.gov.pt</w:t>
        </w:r>
      </w:hyperlink>
    </w:p>
    <w:p w14:paraId="70CE1DA2" w14:textId="2324BEBD" w:rsidR="00662E98" w:rsidRDefault="00662E98" w:rsidP="008675E6">
      <w:pPr>
        <w:pStyle w:val="PargrafodaLista"/>
        <w:ind w:left="567"/>
        <w:jc w:val="both"/>
        <w:rPr>
          <w:noProof/>
        </w:rPr>
      </w:pPr>
      <w:r>
        <w:rPr>
          <w:noProof/>
        </w:rPr>
        <w:t>Autenticação com credenciais de acesso ao Portal das Finanças (</w:t>
      </w:r>
      <w:r w:rsidR="00001CA6">
        <w:rPr>
          <w:noProof/>
        </w:rPr>
        <w:t xml:space="preserve">Número </w:t>
      </w:r>
      <w:r>
        <w:rPr>
          <w:noProof/>
        </w:rPr>
        <w:t xml:space="preserve"> de </w:t>
      </w:r>
      <w:r w:rsidR="00001CA6">
        <w:rPr>
          <w:noProof/>
        </w:rPr>
        <w:t>I</w:t>
      </w:r>
      <w:r>
        <w:rPr>
          <w:noProof/>
        </w:rPr>
        <w:t xml:space="preserve">dentificação </w:t>
      </w:r>
      <w:r w:rsidR="00001CA6">
        <w:rPr>
          <w:noProof/>
        </w:rPr>
        <w:t>Fiscal e S</w:t>
      </w:r>
      <w:r>
        <w:rPr>
          <w:noProof/>
        </w:rPr>
        <w:t xml:space="preserve">enha) </w:t>
      </w:r>
    </w:p>
    <w:p w14:paraId="2E53BF7F" w14:textId="77777777" w:rsidR="00662E98" w:rsidRDefault="00662E98" w:rsidP="001D4B48">
      <w:pPr>
        <w:ind w:left="567"/>
        <w:jc w:val="both"/>
        <w:rPr>
          <w:noProof/>
        </w:rPr>
      </w:pPr>
      <w:r>
        <w:rPr>
          <w:noProof/>
        </w:rPr>
        <w:t xml:space="preserve">Única forma de registo para todos os beneficiários que sejam entidades coletivas já existentes no </w:t>
      </w:r>
      <w:r w:rsidR="004A278B">
        <w:rPr>
          <w:noProof/>
        </w:rPr>
        <w:t>F</w:t>
      </w:r>
      <w:r>
        <w:rPr>
          <w:noProof/>
        </w:rPr>
        <w:t>icheiro Central de Pessoas Colectivas</w:t>
      </w:r>
      <w:r w:rsidR="004A278B">
        <w:rPr>
          <w:noProof/>
        </w:rPr>
        <w:t xml:space="preserve"> (FCPC</w:t>
      </w:r>
      <w:r>
        <w:rPr>
          <w:noProof/>
        </w:rPr>
        <w:t xml:space="preserve">) e para beneficiários que sejam entidades singulares com credenciais de acesso ao Portal das Finanças. </w:t>
      </w:r>
    </w:p>
    <w:p w14:paraId="5DE6377D" w14:textId="6C9DFFCF" w:rsidR="00662E98" w:rsidRPr="00D12D36" w:rsidRDefault="00753D7B" w:rsidP="001D4B48">
      <w:pPr>
        <w:pStyle w:val="PargrafodaLista"/>
        <w:numPr>
          <w:ilvl w:val="0"/>
          <w:numId w:val="15"/>
        </w:numPr>
        <w:ind w:left="567"/>
        <w:jc w:val="both"/>
        <w:rPr>
          <w:b/>
          <w:noProof/>
        </w:rPr>
      </w:pPr>
      <w:hyperlink r:id="rId15" w:history="1">
        <w:r w:rsidR="00662E98" w:rsidRPr="00D12D36">
          <w:rPr>
            <w:b/>
            <w:noProof/>
          </w:rPr>
          <w:t>Autenticação através do Balcão 2020</w:t>
        </w:r>
      </w:hyperlink>
    </w:p>
    <w:p w14:paraId="63EB93C5" w14:textId="77777777" w:rsidR="00662E98" w:rsidRDefault="00662E98" w:rsidP="001D4B48">
      <w:pPr>
        <w:ind w:left="567"/>
        <w:jc w:val="both"/>
        <w:rPr>
          <w:noProof/>
        </w:rPr>
      </w:pPr>
      <w:r>
        <w:rPr>
          <w:noProof/>
        </w:rPr>
        <w:t>Apenas para entidades coletivas não registadas no Ficheiro Cen</w:t>
      </w:r>
      <w:r w:rsidR="00001CA6">
        <w:rPr>
          <w:noProof/>
        </w:rPr>
        <w:t>tral de Pessoas Colectivas</w:t>
      </w:r>
      <w:r w:rsidR="004B0EE3">
        <w:rPr>
          <w:noProof/>
        </w:rPr>
        <w:t xml:space="preserve"> (FCPC</w:t>
      </w:r>
      <w:r w:rsidR="00001CA6">
        <w:rPr>
          <w:noProof/>
        </w:rPr>
        <w:t>)</w:t>
      </w:r>
      <w:r w:rsidR="00D12D36">
        <w:rPr>
          <w:noProof/>
        </w:rPr>
        <w:t xml:space="preserve"> ou</w:t>
      </w:r>
      <w:r w:rsidR="00001CA6">
        <w:rPr>
          <w:noProof/>
        </w:rPr>
        <w:t xml:space="preserve"> </w:t>
      </w:r>
      <w:r>
        <w:rPr>
          <w:noProof/>
        </w:rPr>
        <w:t xml:space="preserve"> registadas/inscritas no </w:t>
      </w:r>
      <w:r w:rsidR="004B0EE3">
        <w:rPr>
          <w:noProof/>
        </w:rPr>
        <w:t>Instituto de Registos e Notariado (</w:t>
      </w:r>
      <w:r>
        <w:rPr>
          <w:noProof/>
        </w:rPr>
        <w:t>IRN</w:t>
      </w:r>
      <w:r w:rsidR="004B0EE3">
        <w:rPr>
          <w:noProof/>
        </w:rPr>
        <w:t>)</w:t>
      </w:r>
      <w:r>
        <w:rPr>
          <w:noProof/>
        </w:rPr>
        <w:t xml:space="preserve"> nos últimos 15 dias úteis </w:t>
      </w:r>
      <w:r w:rsidR="00D12D36">
        <w:rPr>
          <w:noProof/>
        </w:rPr>
        <w:t>e</w:t>
      </w:r>
      <w:r>
        <w:rPr>
          <w:noProof/>
        </w:rPr>
        <w:t xml:space="preserve"> beneficiários que sejam entidades singulares sem credenciais de acesso ao Portal das Finanças. </w:t>
      </w:r>
    </w:p>
    <w:p w14:paraId="5F90D2D8" w14:textId="77777777" w:rsidR="00D12D36" w:rsidRPr="004B0EE3" w:rsidRDefault="00662E98" w:rsidP="001D4B48">
      <w:pPr>
        <w:spacing w:before="120"/>
        <w:ind w:left="567"/>
        <w:jc w:val="both"/>
        <w:rPr>
          <w:sz w:val="20"/>
          <w:szCs w:val="20"/>
        </w:rPr>
      </w:pPr>
      <w:r>
        <w:t>Para mais informação relativa ao registo</w:t>
      </w:r>
      <w:r w:rsidR="00C91692">
        <w:t xml:space="preserve"> de entidade</w:t>
      </w:r>
      <w:r>
        <w:t xml:space="preserve"> no Balcão 2020 referencia</w:t>
      </w:r>
      <w:r w:rsidR="00205767">
        <w:t>m</w:t>
      </w:r>
      <w:r>
        <w:t>-se as FAQ disponíveis no portal Portugal 2020</w:t>
      </w:r>
      <w:r w:rsidR="00D12D36">
        <w:t xml:space="preserve">. </w:t>
      </w:r>
      <w:hyperlink r:id="rId16" w:history="1">
        <w:r w:rsidR="00D12D36" w:rsidRPr="00186965">
          <w:rPr>
            <w:rStyle w:val="Hiperligao"/>
            <w:color w:val="0000EE"/>
            <w:sz w:val="20"/>
            <w:szCs w:val="20"/>
          </w:rPr>
          <w:t>Portugal 2020 - Balcão 2020</w:t>
        </w:r>
      </w:hyperlink>
      <w:r w:rsidR="00D12D36" w:rsidRPr="00186965">
        <w:rPr>
          <w:color w:val="000000"/>
          <w:sz w:val="20"/>
          <w:szCs w:val="20"/>
        </w:rPr>
        <w:t> (Tema 4)</w:t>
      </w:r>
      <w:r w:rsidR="00D12D36" w:rsidRPr="004B0EE3">
        <w:rPr>
          <w:sz w:val="20"/>
          <w:szCs w:val="20"/>
        </w:rPr>
        <w:t xml:space="preserve"> </w:t>
      </w:r>
    </w:p>
    <w:p w14:paraId="51F57FFC" w14:textId="77777777" w:rsidR="004B0EE3" w:rsidRDefault="004B0EE3" w:rsidP="001D4B48">
      <w:pPr>
        <w:spacing w:after="0"/>
        <w:ind w:left="567"/>
        <w:jc w:val="both"/>
      </w:pPr>
    </w:p>
    <w:p w14:paraId="523BC661" w14:textId="4C128AA7" w:rsidR="00662E98" w:rsidRDefault="00662E98" w:rsidP="001D4B48">
      <w:pPr>
        <w:ind w:left="567"/>
        <w:jc w:val="both"/>
      </w:pPr>
      <w:r>
        <w:t>Qualquer questão relativa aos procedimentos no Balcão 2020</w:t>
      </w:r>
      <w:r w:rsidR="00001CA6">
        <w:t>,</w:t>
      </w:r>
      <w:r w:rsidR="00205767">
        <w:t xml:space="preserve"> deve ser registada no “Contacte-nos” disponível, na área privada do utilizador, no canto superior direito do ecrã</w:t>
      </w:r>
      <w:r w:rsidR="001B321A">
        <w:t> </w:t>
      </w:r>
      <w:r w:rsidR="001B321A" w:rsidRPr="001B321A">
        <w:rPr>
          <w:b/>
          <w:color w:val="808080" w:themeColor="background1" w:themeShade="80"/>
        </w:rPr>
        <w:t>*</w:t>
      </w:r>
      <w:r w:rsidR="00CE294B">
        <w:t xml:space="preserve"> </w:t>
      </w:r>
      <w:r w:rsidR="00205767">
        <w:t>ou</w:t>
      </w:r>
      <w:r w:rsidR="00205767" w:rsidRPr="00205767">
        <w:t xml:space="preserve"> </w:t>
      </w:r>
      <w:r w:rsidR="00205767">
        <w:t>na página principal d</w:t>
      </w:r>
      <w:r w:rsidR="00C91692">
        <w:t>e</w:t>
      </w:r>
      <w:r w:rsidR="00205767">
        <w:t xml:space="preserve"> acesso ao Balcão 2020</w:t>
      </w:r>
      <w:r w:rsidR="00FB0AFF">
        <w:t> </w:t>
      </w:r>
      <w:r w:rsidR="001B321A" w:rsidRPr="001B321A">
        <w:rPr>
          <w:b/>
          <w:color w:val="808080" w:themeColor="background1" w:themeShade="80"/>
        </w:rPr>
        <w:t>**</w:t>
      </w:r>
      <w:r w:rsidR="00205767" w:rsidRPr="001B321A">
        <w:rPr>
          <w:color w:val="31849B" w:themeColor="accent5" w:themeShade="BF"/>
        </w:rPr>
        <w:t>,</w:t>
      </w:r>
      <w:r w:rsidR="00205767">
        <w:t xml:space="preserve"> caso o utilizador ainda não </w:t>
      </w:r>
      <w:r>
        <w:t xml:space="preserve">tenha </w:t>
      </w:r>
      <w:r w:rsidR="003C1667">
        <w:t>efetuado</w:t>
      </w:r>
      <w:r>
        <w:t xml:space="preserve"> o registo no Balcão 2020</w:t>
      </w:r>
      <w:r w:rsidR="00205767">
        <w:t xml:space="preserve"> do portal do Portugal 2020.</w:t>
      </w:r>
      <w:r>
        <w:t xml:space="preserve"> </w:t>
      </w:r>
    </w:p>
    <w:p w14:paraId="56F13B7C" w14:textId="6AE42D17" w:rsidR="008675E6" w:rsidRDefault="008675E6" w:rsidP="008675E6">
      <w:pPr>
        <w:ind w:left="567"/>
        <w:jc w:val="center"/>
      </w:pPr>
      <w:r>
        <w:rPr>
          <w:noProof/>
        </w:rPr>
        <w:drawing>
          <wp:inline distT="0" distB="0" distL="0" distR="0" wp14:anchorId="77C6C491" wp14:editId="1F6FF0FA">
            <wp:extent cx="4379595" cy="1144270"/>
            <wp:effectExtent l="0" t="0" r="190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C138" w14:textId="77777777" w:rsidR="008675E6" w:rsidRDefault="008675E6">
      <w:r>
        <w:br w:type="page"/>
      </w:r>
    </w:p>
    <w:p w14:paraId="5A365D4A" w14:textId="77777777" w:rsidR="0022301C" w:rsidRDefault="0022301C" w:rsidP="00BB5961">
      <w:pPr>
        <w:ind w:left="284"/>
        <w:jc w:val="both"/>
      </w:pPr>
      <w:r>
        <w:lastRenderedPageBreak/>
        <w:t>Após acesso ao Balcão 2020, será possível aceder à Área Reservada com os seguintes menus:</w:t>
      </w:r>
    </w:p>
    <w:p w14:paraId="72A5C8DB" w14:textId="77777777" w:rsidR="0022301C" w:rsidRDefault="0022301C" w:rsidP="001D4B48">
      <w:pPr>
        <w:pStyle w:val="PargrafodaLista"/>
        <w:numPr>
          <w:ilvl w:val="0"/>
          <w:numId w:val="15"/>
        </w:numPr>
        <w:ind w:left="1418" w:hanging="502"/>
        <w:jc w:val="both"/>
      </w:pPr>
      <w:r>
        <w:t>Início</w:t>
      </w:r>
    </w:p>
    <w:p w14:paraId="5D1765C1" w14:textId="77777777" w:rsidR="0022301C" w:rsidRDefault="0022301C" w:rsidP="001D4B48">
      <w:pPr>
        <w:pStyle w:val="PargrafodaLista"/>
        <w:numPr>
          <w:ilvl w:val="0"/>
          <w:numId w:val="15"/>
        </w:numPr>
        <w:ind w:left="1418" w:hanging="502"/>
        <w:jc w:val="both"/>
      </w:pPr>
      <w:r>
        <w:t>Entidade</w:t>
      </w:r>
    </w:p>
    <w:p w14:paraId="65A7820A" w14:textId="77777777" w:rsidR="0022301C" w:rsidRDefault="0022301C" w:rsidP="001D4B48">
      <w:pPr>
        <w:pStyle w:val="PargrafodaLista"/>
        <w:numPr>
          <w:ilvl w:val="0"/>
          <w:numId w:val="15"/>
        </w:numPr>
        <w:ind w:left="1418" w:hanging="502"/>
        <w:jc w:val="both"/>
      </w:pPr>
      <w:r>
        <w:t>Candidaturas</w:t>
      </w:r>
    </w:p>
    <w:p w14:paraId="6634AD2C" w14:textId="77777777" w:rsidR="0022301C" w:rsidRDefault="0022301C" w:rsidP="001D4B48">
      <w:pPr>
        <w:pStyle w:val="PargrafodaLista"/>
        <w:numPr>
          <w:ilvl w:val="0"/>
          <w:numId w:val="15"/>
        </w:numPr>
        <w:ind w:left="1418" w:hanging="502"/>
        <w:jc w:val="both"/>
      </w:pPr>
      <w:r>
        <w:t xml:space="preserve">Conta Corrente </w:t>
      </w:r>
    </w:p>
    <w:p w14:paraId="0DE44E46" w14:textId="77777777" w:rsidR="0022301C" w:rsidRDefault="0022301C" w:rsidP="001D4B48">
      <w:pPr>
        <w:pStyle w:val="PargrafodaLista"/>
        <w:numPr>
          <w:ilvl w:val="0"/>
          <w:numId w:val="15"/>
        </w:numPr>
        <w:ind w:left="1418" w:hanging="502"/>
        <w:jc w:val="both"/>
      </w:pPr>
      <w:r>
        <w:t>Administração</w:t>
      </w:r>
    </w:p>
    <w:p w14:paraId="0A9B8C61" w14:textId="77777777" w:rsidR="0022301C" w:rsidRDefault="0022301C" w:rsidP="00BB5961">
      <w:pPr>
        <w:ind w:left="284"/>
        <w:jc w:val="both"/>
      </w:pPr>
      <w:r>
        <w:t>No menu Entidade surgem as seguintes opções:</w:t>
      </w:r>
    </w:p>
    <w:p w14:paraId="0C651A84" w14:textId="77777777" w:rsidR="0022301C" w:rsidRDefault="0022301C" w:rsidP="001D4B48">
      <w:pPr>
        <w:pStyle w:val="PargrafodaLista"/>
        <w:numPr>
          <w:ilvl w:val="0"/>
          <w:numId w:val="27"/>
        </w:numPr>
        <w:jc w:val="both"/>
      </w:pPr>
      <w:r>
        <w:t>Consulta de Histórico (todas as alterações aos dados da entidade)</w:t>
      </w:r>
    </w:p>
    <w:p w14:paraId="1DB6F30D" w14:textId="77777777" w:rsidR="0022301C" w:rsidRDefault="0022301C" w:rsidP="001D4B48">
      <w:pPr>
        <w:pStyle w:val="PargrafodaLista"/>
        <w:numPr>
          <w:ilvl w:val="0"/>
          <w:numId w:val="27"/>
        </w:numPr>
        <w:jc w:val="both"/>
      </w:pPr>
      <w:r>
        <w:t>Dados da Entidade</w:t>
      </w:r>
    </w:p>
    <w:p w14:paraId="0E96FCF0" w14:textId="3D8855BD" w:rsidR="00205767" w:rsidRDefault="00BB54C8" w:rsidP="001D4B48">
      <w:pPr>
        <w:pStyle w:val="PargrafodaLista"/>
        <w:numPr>
          <w:ilvl w:val="0"/>
          <w:numId w:val="27"/>
        </w:numPr>
        <w:jc w:val="both"/>
      </w:pPr>
      <w:r>
        <w:t xml:space="preserve">Gestão de Sub-Entidades </w:t>
      </w:r>
    </w:p>
    <w:p w14:paraId="25434DF5" w14:textId="0DBAA135" w:rsidR="00205767" w:rsidRDefault="0022301C" w:rsidP="00BB5961">
      <w:pPr>
        <w:ind w:left="284"/>
        <w:jc w:val="both"/>
      </w:pPr>
      <w:r>
        <w:t xml:space="preserve">Quanto aos dados da entidade existe um conjunto de campos </w:t>
      </w:r>
      <w:r w:rsidR="00001CA6">
        <w:t xml:space="preserve">editáveis e outros que </w:t>
      </w:r>
      <w:r w:rsidR="00BB54C8">
        <w:t>não são editáveis.</w:t>
      </w:r>
    </w:p>
    <w:p w14:paraId="3ACC25D3" w14:textId="31680C38" w:rsidR="0022301C" w:rsidRPr="00ED0202" w:rsidRDefault="0022301C" w:rsidP="00BB5961">
      <w:pPr>
        <w:ind w:left="284"/>
        <w:jc w:val="both"/>
        <w:rPr>
          <w:rFonts w:eastAsia="Times New Roman" w:cs="Times New Roman"/>
          <w:color w:val="000000"/>
        </w:rPr>
      </w:pPr>
      <w:r w:rsidRPr="00ED0202">
        <w:rPr>
          <w:rFonts w:eastAsia="Times New Roman" w:cs="Times New Roman"/>
          <w:color w:val="000000"/>
        </w:rPr>
        <w:t xml:space="preserve">Relativamente ao campo Escalão Dimensional – Classificação </w:t>
      </w:r>
      <w:r w:rsidR="00142723" w:rsidRPr="00ED0202">
        <w:rPr>
          <w:rFonts w:eastAsia="Times New Roman" w:cs="Times New Roman"/>
          <w:color w:val="000000"/>
        </w:rPr>
        <w:t>IAPMEI esta</w:t>
      </w:r>
      <w:r w:rsidR="00001CA6">
        <w:rPr>
          <w:rFonts w:eastAsia="Times New Roman" w:cs="Times New Roman"/>
          <w:color w:val="000000"/>
        </w:rPr>
        <w:t xml:space="preserve"> informação </w:t>
      </w:r>
      <w:r w:rsidRPr="00ED0202">
        <w:rPr>
          <w:rFonts w:eastAsia="Times New Roman" w:cs="Times New Roman"/>
          <w:color w:val="000000"/>
        </w:rPr>
        <w:t xml:space="preserve">é </w:t>
      </w:r>
      <w:r w:rsidR="00142723" w:rsidRPr="00ED0202">
        <w:rPr>
          <w:rFonts w:eastAsia="Times New Roman" w:cs="Times New Roman"/>
          <w:color w:val="000000"/>
        </w:rPr>
        <w:t>comunicada</w:t>
      </w:r>
      <w:r w:rsidRPr="00ED0202">
        <w:rPr>
          <w:rFonts w:eastAsia="Times New Roman" w:cs="Times New Roman"/>
          <w:color w:val="000000"/>
        </w:rPr>
        <w:t xml:space="preserve"> a esta Agência, IP pelo IAPMEI, pelo </w:t>
      </w:r>
      <w:r w:rsidR="001110B4" w:rsidRPr="00ED0202">
        <w:rPr>
          <w:rFonts w:eastAsia="Times New Roman" w:cs="Times New Roman"/>
          <w:color w:val="000000"/>
        </w:rPr>
        <w:t xml:space="preserve">que </w:t>
      </w:r>
      <w:r w:rsidRPr="00ED0202">
        <w:rPr>
          <w:rFonts w:eastAsia="Times New Roman" w:cs="Times New Roman"/>
          <w:color w:val="000000"/>
        </w:rPr>
        <w:t>este</w:t>
      </w:r>
      <w:r w:rsidR="00462A49" w:rsidRPr="00ED0202">
        <w:rPr>
          <w:rFonts w:eastAsia="Times New Roman" w:cs="Times New Roman"/>
          <w:color w:val="000000"/>
        </w:rPr>
        <w:t xml:space="preserve"> campo</w:t>
      </w:r>
      <w:r w:rsidRPr="00ED0202">
        <w:rPr>
          <w:rFonts w:eastAsia="Times New Roman" w:cs="Times New Roman"/>
          <w:color w:val="000000"/>
        </w:rPr>
        <w:t xml:space="preserve"> não é editável.</w:t>
      </w:r>
    </w:p>
    <w:p w14:paraId="0FCE42AA" w14:textId="3B5AC21C" w:rsidR="0022301C" w:rsidRPr="00ED0202" w:rsidRDefault="00ED0202" w:rsidP="00BB5961">
      <w:pPr>
        <w:ind w:left="284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Assim, caso</w:t>
      </w:r>
      <w:r w:rsidRPr="00ED0202">
        <w:rPr>
          <w:rFonts w:eastAsia="Times New Roman" w:cs="Times New Roman"/>
          <w:color w:val="000000"/>
        </w:rPr>
        <w:t xml:space="preserve"> pretendam atualizar o campo Escalão Dimensional – Classificação </w:t>
      </w:r>
      <w:r w:rsidR="00142723" w:rsidRPr="00ED0202">
        <w:rPr>
          <w:rFonts w:eastAsia="Times New Roman" w:cs="Times New Roman"/>
          <w:color w:val="000000"/>
        </w:rPr>
        <w:t>IAPMEI deverão</w:t>
      </w:r>
      <w:r w:rsidR="0022301C" w:rsidRPr="00ED0202">
        <w:rPr>
          <w:rFonts w:eastAsia="Times New Roman" w:cs="Times New Roman"/>
          <w:color w:val="000000"/>
        </w:rPr>
        <w:t xml:space="preserve"> entrar no Balcão 2020</w:t>
      </w:r>
      <w:r w:rsidRPr="00ED0202">
        <w:rPr>
          <w:rFonts w:eastAsia="Times New Roman" w:cs="Times New Roman"/>
          <w:color w:val="000000"/>
        </w:rPr>
        <w:t>, nos dados da entidade,</w:t>
      </w:r>
      <w:r w:rsidR="0022301C" w:rsidRPr="00ED0202">
        <w:rPr>
          <w:rFonts w:eastAsia="Times New Roman" w:cs="Times New Roman"/>
          <w:color w:val="000000"/>
        </w:rPr>
        <w:t xml:space="preserve"> alterar </w:t>
      </w:r>
      <w:r>
        <w:rPr>
          <w:rFonts w:eastAsia="Times New Roman" w:cs="Times New Roman"/>
          <w:color w:val="000000"/>
        </w:rPr>
        <w:t>qualquer</w:t>
      </w:r>
      <w:r w:rsidR="0022301C" w:rsidRPr="00ED0202">
        <w:rPr>
          <w:rFonts w:eastAsia="Times New Roman" w:cs="Times New Roman"/>
          <w:color w:val="000000"/>
        </w:rPr>
        <w:t xml:space="preserve"> dado</w:t>
      </w:r>
      <w:r w:rsidRPr="00ED0202">
        <w:rPr>
          <w:rFonts w:eastAsia="Times New Roman" w:cs="Times New Roman"/>
          <w:color w:val="000000"/>
        </w:rPr>
        <w:t xml:space="preserve"> editável</w:t>
      </w:r>
      <w:r>
        <w:rPr>
          <w:rFonts w:eastAsia="Times New Roman" w:cs="Times New Roman"/>
          <w:color w:val="000000"/>
        </w:rPr>
        <w:t xml:space="preserve"> e confirmar</w:t>
      </w:r>
      <w:r w:rsidR="0022301C" w:rsidRPr="00ED0202">
        <w:rPr>
          <w:rFonts w:eastAsia="Times New Roman" w:cs="Times New Roman"/>
          <w:color w:val="000000"/>
        </w:rPr>
        <w:t>.</w:t>
      </w:r>
      <w:r>
        <w:rPr>
          <w:rFonts w:eastAsia="Times New Roman" w:cs="Times New Roman"/>
          <w:color w:val="000000"/>
        </w:rPr>
        <w:t xml:space="preserve"> Desta forma,</w:t>
      </w:r>
      <w:r w:rsidR="0022301C" w:rsidRPr="00ED0202">
        <w:rPr>
          <w:rFonts w:eastAsia="Times New Roman" w:cs="Times New Roman"/>
          <w:color w:val="000000"/>
        </w:rPr>
        <w:t xml:space="preserve"> o Balcão 2020 </w:t>
      </w:r>
      <w:r>
        <w:rPr>
          <w:rFonts w:eastAsia="Times New Roman" w:cs="Times New Roman"/>
          <w:color w:val="000000"/>
        </w:rPr>
        <w:t>verifica</w:t>
      </w:r>
      <w:r w:rsidR="0022301C" w:rsidRPr="00ED0202">
        <w:rPr>
          <w:rFonts w:eastAsia="Times New Roman" w:cs="Times New Roman"/>
          <w:color w:val="000000"/>
        </w:rPr>
        <w:t xml:space="preserve"> os dados </w:t>
      </w:r>
      <w:r>
        <w:rPr>
          <w:rFonts w:eastAsia="Times New Roman" w:cs="Times New Roman"/>
          <w:color w:val="000000"/>
        </w:rPr>
        <w:t>junto</w:t>
      </w:r>
      <w:r w:rsidR="0022301C" w:rsidRPr="00ED0202"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color w:val="000000"/>
        </w:rPr>
        <w:t>d</w:t>
      </w:r>
      <w:r w:rsidR="0022301C" w:rsidRPr="00ED0202">
        <w:rPr>
          <w:rFonts w:eastAsia="Times New Roman" w:cs="Times New Roman"/>
          <w:color w:val="000000"/>
        </w:rPr>
        <w:t xml:space="preserve">o IAPMEI e </w:t>
      </w:r>
      <w:r w:rsidR="00FF09F1" w:rsidRPr="00ED0202">
        <w:rPr>
          <w:rFonts w:eastAsia="Times New Roman" w:cs="Times New Roman"/>
          <w:color w:val="000000"/>
        </w:rPr>
        <w:t>atualiza</w:t>
      </w:r>
      <w:r>
        <w:rPr>
          <w:rFonts w:eastAsia="Times New Roman" w:cs="Times New Roman"/>
          <w:color w:val="000000"/>
        </w:rPr>
        <w:t xml:space="preserve"> </w:t>
      </w:r>
      <w:r w:rsidRPr="00ED0202">
        <w:rPr>
          <w:rFonts w:eastAsia="Times New Roman" w:cs="Times New Roman"/>
          <w:color w:val="000000"/>
        </w:rPr>
        <w:t>o campo Escalão Dimensional – Classificação IAPMEI</w:t>
      </w:r>
      <w:r>
        <w:rPr>
          <w:rFonts w:eastAsia="Times New Roman" w:cs="Times New Roman"/>
          <w:color w:val="000000"/>
        </w:rPr>
        <w:t>,</w:t>
      </w:r>
      <w:r w:rsidR="0022301C" w:rsidRPr="00ED0202">
        <w:rPr>
          <w:rFonts w:eastAsia="Times New Roman" w:cs="Times New Roman"/>
          <w:color w:val="000000"/>
        </w:rPr>
        <w:t xml:space="preserve"> caso se aplique.</w:t>
      </w:r>
    </w:p>
    <w:p w14:paraId="76E03970" w14:textId="77777777" w:rsidR="00662E98" w:rsidRDefault="00FF09F1" w:rsidP="001D4B48">
      <w:pPr>
        <w:ind w:left="567"/>
        <w:jc w:val="both"/>
        <w:rPr>
          <w:noProof/>
        </w:rPr>
      </w:pPr>
      <w:r>
        <w:rPr>
          <w:noProof/>
        </w:rPr>
        <w:t>No menu Administração tem a opção:</w:t>
      </w:r>
    </w:p>
    <w:p w14:paraId="13087B0C" w14:textId="77777777" w:rsidR="00001CA6" w:rsidRDefault="00FF09F1" w:rsidP="001D4B48">
      <w:pPr>
        <w:pStyle w:val="PargrafodaLista"/>
        <w:numPr>
          <w:ilvl w:val="0"/>
          <w:numId w:val="28"/>
        </w:numPr>
        <w:jc w:val="both"/>
        <w:rPr>
          <w:noProof/>
        </w:rPr>
      </w:pPr>
      <w:r>
        <w:rPr>
          <w:noProof/>
        </w:rPr>
        <w:t>Gestão de utilizadores – permite à Entidade Beneficiária criar utilizadores no Balcão 2020 com diferentes tipos de perfil que dão acesso a diferentes tipos de funcionalidades (</w:t>
      </w:r>
      <w:r>
        <w:t>ver FAQ no Portal Portugal 2020</w:t>
      </w:r>
      <w:r w:rsidR="00001CA6">
        <w:t>.</w:t>
      </w:r>
    </w:p>
    <w:p w14:paraId="0F1BE0EB" w14:textId="77777777" w:rsidR="00FF09F1" w:rsidRDefault="00FF09F1" w:rsidP="001D4B48">
      <w:pPr>
        <w:ind w:left="567"/>
        <w:jc w:val="both"/>
        <w:rPr>
          <w:noProof/>
        </w:rPr>
      </w:pPr>
      <w:r>
        <w:rPr>
          <w:noProof/>
        </w:rPr>
        <w:t>Os perfis disponíveis são os seguintes:</w:t>
      </w:r>
    </w:p>
    <w:p w14:paraId="3B90533D" w14:textId="77777777" w:rsidR="00FF09F1" w:rsidRDefault="00FF09F1" w:rsidP="001D4B48">
      <w:pPr>
        <w:pStyle w:val="PargrafodaLista"/>
        <w:numPr>
          <w:ilvl w:val="0"/>
          <w:numId w:val="28"/>
        </w:numPr>
        <w:spacing w:after="0"/>
        <w:jc w:val="both"/>
        <w:rPr>
          <w:noProof/>
        </w:rPr>
      </w:pPr>
      <w:r w:rsidRPr="00BB5961">
        <w:rPr>
          <w:b/>
          <w:noProof/>
          <w:color w:val="7F7F7F" w:themeColor="text1" w:themeTint="80"/>
        </w:rPr>
        <w:t>Beneficiário</w:t>
      </w:r>
      <w:r w:rsidRPr="00FF09F1">
        <w:rPr>
          <w:noProof/>
        </w:rPr>
        <w:t>:</w:t>
      </w:r>
      <w:r w:rsidR="00126A2D">
        <w:rPr>
          <w:noProof/>
        </w:rPr>
        <w:t>  </w:t>
      </w:r>
      <w:r w:rsidRPr="00FF09F1">
        <w:rPr>
          <w:noProof/>
        </w:rPr>
        <w:t>Perfil máximo atribuído ao NIF da entidade beneficiária no momento da acreditação. Permite o registo da entidade, criação de utilizadores e a definição de sub-entidades.</w:t>
      </w:r>
    </w:p>
    <w:p w14:paraId="2AD62A05" w14:textId="77777777" w:rsidR="00FF09F1" w:rsidRPr="00FF09F1" w:rsidRDefault="00FF09F1" w:rsidP="001D4B48">
      <w:pPr>
        <w:pStyle w:val="PargrafodaLista"/>
        <w:numPr>
          <w:ilvl w:val="0"/>
          <w:numId w:val="28"/>
        </w:numPr>
        <w:spacing w:after="0"/>
        <w:jc w:val="both"/>
        <w:rPr>
          <w:noProof/>
        </w:rPr>
      </w:pPr>
      <w:r w:rsidRPr="00BB5961">
        <w:rPr>
          <w:b/>
          <w:noProof/>
          <w:color w:val="7F7F7F" w:themeColor="text1" w:themeTint="80"/>
        </w:rPr>
        <w:t>Super-utilizador</w:t>
      </w:r>
      <w:r w:rsidRPr="00FF09F1">
        <w:rPr>
          <w:noProof/>
        </w:rPr>
        <w:t>:</w:t>
      </w:r>
      <w:r w:rsidR="00126A2D">
        <w:rPr>
          <w:noProof/>
        </w:rPr>
        <w:t>  </w:t>
      </w:r>
      <w:r w:rsidRPr="00FF09F1">
        <w:rPr>
          <w:noProof/>
        </w:rPr>
        <w:t>Perfil com acesso total a todas as funcionalidades e permissões para registo e submissão. A submissão é validada pela introdução do NIF coletivo /password AT.</w:t>
      </w:r>
    </w:p>
    <w:p w14:paraId="7516DA01" w14:textId="77777777" w:rsidR="00FF09F1" w:rsidRDefault="00FF09F1" w:rsidP="001D4B48">
      <w:pPr>
        <w:pStyle w:val="PargrafodaLista"/>
        <w:numPr>
          <w:ilvl w:val="0"/>
          <w:numId w:val="28"/>
        </w:numPr>
        <w:spacing w:after="0"/>
        <w:jc w:val="both"/>
        <w:rPr>
          <w:noProof/>
        </w:rPr>
      </w:pPr>
      <w:r w:rsidRPr="00BB5961">
        <w:rPr>
          <w:b/>
          <w:noProof/>
          <w:color w:val="7F7F7F" w:themeColor="text1" w:themeTint="80"/>
        </w:rPr>
        <w:t>Técnico Interno</w:t>
      </w:r>
      <w:r w:rsidRPr="00FF09F1">
        <w:rPr>
          <w:noProof/>
        </w:rPr>
        <w:t>:</w:t>
      </w:r>
      <w:r w:rsidR="00126A2D">
        <w:rPr>
          <w:noProof/>
        </w:rPr>
        <w:t>  </w:t>
      </w:r>
      <w:r>
        <w:rPr>
          <w:noProof/>
        </w:rPr>
        <w:t>P</w:t>
      </w:r>
      <w:r w:rsidRPr="00FF09F1">
        <w:rPr>
          <w:noProof/>
        </w:rPr>
        <w:t>erfil com acesso a funcionalidades e permissões para registo, disponível para os utilizadores afetos às entidades beneficiárias (colaboradores internos).</w:t>
      </w:r>
    </w:p>
    <w:p w14:paraId="08B6508D" w14:textId="77777777" w:rsidR="00FF09F1" w:rsidRPr="00FF09F1" w:rsidRDefault="00FF09F1" w:rsidP="001D4B48">
      <w:pPr>
        <w:pStyle w:val="PargrafodaLista"/>
        <w:numPr>
          <w:ilvl w:val="0"/>
          <w:numId w:val="28"/>
        </w:numPr>
        <w:spacing w:after="0"/>
        <w:jc w:val="both"/>
        <w:rPr>
          <w:noProof/>
        </w:rPr>
      </w:pPr>
      <w:r w:rsidRPr="00BB5961">
        <w:rPr>
          <w:b/>
          <w:noProof/>
          <w:color w:val="7F7F7F" w:themeColor="text1" w:themeTint="80"/>
        </w:rPr>
        <w:t>Técnico Externo</w:t>
      </w:r>
      <w:r w:rsidRPr="00FF09F1">
        <w:rPr>
          <w:noProof/>
        </w:rPr>
        <w:t>:</w:t>
      </w:r>
      <w:r w:rsidR="00126A2D">
        <w:rPr>
          <w:noProof/>
        </w:rPr>
        <w:t>  </w:t>
      </w:r>
      <w:r>
        <w:rPr>
          <w:noProof/>
        </w:rPr>
        <w:t>P</w:t>
      </w:r>
      <w:r w:rsidRPr="00FF09F1">
        <w:rPr>
          <w:noProof/>
        </w:rPr>
        <w:t>erfil com acesso a funcionalidades e permissões para registo, disponível para os utilizadores externos às entidades beneficiárias, por exemplo consultor, ROC ou</w:t>
      </w:r>
      <w:r>
        <w:rPr>
          <w:noProof/>
        </w:rPr>
        <w:t xml:space="preserve"> </w:t>
      </w:r>
      <w:r w:rsidRPr="00FF09F1">
        <w:rPr>
          <w:noProof/>
        </w:rPr>
        <w:t>TOC.</w:t>
      </w:r>
    </w:p>
    <w:p w14:paraId="553CF22F" w14:textId="77777777" w:rsidR="00FF09F1" w:rsidRPr="00FF09F1" w:rsidRDefault="00FF09F1" w:rsidP="001D4B48">
      <w:pPr>
        <w:pStyle w:val="PargrafodaLista"/>
        <w:numPr>
          <w:ilvl w:val="0"/>
          <w:numId w:val="28"/>
        </w:numPr>
        <w:spacing w:after="0"/>
        <w:jc w:val="both"/>
        <w:rPr>
          <w:noProof/>
        </w:rPr>
      </w:pPr>
      <w:r w:rsidRPr="00BB5961">
        <w:rPr>
          <w:b/>
          <w:noProof/>
          <w:color w:val="7F7F7F" w:themeColor="text1" w:themeTint="80"/>
        </w:rPr>
        <w:t>Consulta</w:t>
      </w:r>
      <w:r w:rsidRPr="00FF09F1">
        <w:rPr>
          <w:noProof/>
        </w:rPr>
        <w:t>:</w:t>
      </w:r>
      <w:r w:rsidR="00126A2D">
        <w:rPr>
          <w:noProof/>
        </w:rPr>
        <w:t>  </w:t>
      </w:r>
      <w:r w:rsidRPr="00FF09F1">
        <w:rPr>
          <w:noProof/>
        </w:rPr>
        <w:t xml:space="preserve">Perfil com acesso apenas </w:t>
      </w:r>
      <w:r w:rsidR="00126A2D">
        <w:rPr>
          <w:noProof/>
        </w:rPr>
        <w:t xml:space="preserve">em modo </w:t>
      </w:r>
      <w:r w:rsidRPr="00FF09F1">
        <w:rPr>
          <w:noProof/>
        </w:rPr>
        <w:t>de consulta.</w:t>
      </w:r>
    </w:p>
    <w:p w14:paraId="483AEF98" w14:textId="77777777" w:rsidR="00FF09F1" w:rsidRPr="00126A2D" w:rsidRDefault="00FF09F1" w:rsidP="001D4B48">
      <w:pPr>
        <w:ind w:left="567"/>
        <w:jc w:val="both"/>
        <w:rPr>
          <w:noProof/>
        </w:rPr>
      </w:pPr>
      <w:r w:rsidRPr="00126A2D">
        <w:rPr>
          <w:noProof/>
        </w:rPr>
        <w:lastRenderedPageBreak/>
        <w:t xml:space="preserve">A Entidade Beneficiária tem </w:t>
      </w:r>
      <w:r w:rsidR="00462A49" w:rsidRPr="00126A2D">
        <w:rPr>
          <w:noProof/>
        </w:rPr>
        <w:t xml:space="preserve">obrigatoriamente </w:t>
      </w:r>
      <w:r w:rsidRPr="00126A2D">
        <w:rPr>
          <w:noProof/>
        </w:rPr>
        <w:t>que ter</w:t>
      </w:r>
      <w:r w:rsidR="00462A49" w:rsidRPr="00126A2D">
        <w:rPr>
          <w:noProof/>
        </w:rPr>
        <w:t>,</w:t>
      </w:r>
      <w:r w:rsidRPr="00126A2D">
        <w:rPr>
          <w:noProof/>
        </w:rPr>
        <w:t xml:space="preserve"> pelo menos</w:t>
      </w:r>
      <w:r w:rsidR="00462A49" w:rsidRPr="00126A2D">
        <w:rPr>
          <w:noProof/>
        </w:rPr>
        <w:t>,</w:t>
      </w:r>
      <w:r w:rsidRPr="00126A2D">
        <w:rPr>
          <w:noProof/>
        </w:rPr>
        <w:t xml:space="preserve"> um</w:t>
      </w:r>
      <w:r w:rsidR="00462A49" w:rsidRPr="00126A2D">
        <w:rPr>
          <w:noProof/>
        </w:rPr>
        <w:t xml:space="preserve"> utilizador com o perfil de </w:t>
      </w:r>
      <w:r w:rsidRPr="00126A2D">
        <w:rPr>
          <w:noProof/>
        </w:rPr>
        <w:t xml:space="preserve">Super-Utilizador. </w:t>
      </w:r>
    </w:p>
    <w:p w14:paraId="18067842" w14:textId="77777777" w:rsidR="00FF09F1" w:rsidRPr="00126A2D" w:rsidRDefault="00FF09F1" w:rsidP="001D4B48">
      <w:pPr>
        <w:ind w:left="567"/>
        <w:jc w:val="both"/>
        <w:rPr>
          <w:rFonts w:cs="Lucida Sans Unicode"/>
          <w:color w:val="000000"/>
        </w:rPr>
      </w:pPr>
      <w:r w:rsidRPr="00126A2D">
        <w:rPr>
          <w:rFonts w:cs="Lucida Sans Unicode"/>
          <w:color w:val="000000"/>
        </w:rPr>
        <w:t xml:space="preserve">A submissão de informação (candidatura, pedido de pagamento, assinatura do termo de aceitação) só é possível pelo </w:t>
      </w:r>
      <w:r w:rsidRPr="00126A2D">
        <w:rPr>
          <w:rStyle w:val="nfase"/>
          <w:rFonts w:cs="Lucida Sans Unicode"/>
          <w:color w:val="000000"/>
        </w:rPr>
        <w:t>Super-Utilizador</w:t>
      </w:r>
      <w:r w:rsidRPr="00126A2D">
        <w:rPr>
          <w:rFonts w:cs="Lucida Sans Unicode"/>
          <w:color w:val="000000"/>
        </w:rPr>
        <w:t xml:space="preserve"> sendo, no momento da submissão, de novo exigida a introdução do NIF e da senha fiscal da Autoridade </w:t>
      </w:r>
      <w:r w:rsidR="00ED0202" w:rsidRPr="00126A2D">
        <w:rPr>
          <w:rFonts w:cs="Lucida Sans Unicode"/>
          <w:color w:val="000000"/>
        </w:rPr>
        <w:t>T</w:t>
      </w:r>
      <w:r w:rsidRPr="00126A2D">
        <w:rPr>
          <w:rFonts w:cs="Lucida Sans Unicode"/>
          <w:color w:val="000000"/>
        </w:rPr>
        <w:t>ributária da Entidade Beneficiária, por utilização do sistema de autenticação da Autoridade Tributária.</w:t>
      </w:r>
    </w:p>
    <w:p w14:paraId="4B402DE1" w14:textId="04856FE7" w:rsidR="00660178" w:rsidRDefault="00660178" w:rsidP="001D4B48">
      <w:pPr>
        <w:rPr>
          <w:rFonts w:cstheme="minorHAnsi"/>
          <w:noProof/>
        </w:rPr>
      </w:pPr>
    </w:p>
    <w:p w14:paraId="782CE986" w14:textId="77777777" w:rsidR="00C903DA" w:rsidRPr="00C704C3" w:rsidRDefault="009F7041" w:rsidP="001D4B48">
      <w:pPr>
        <w:pStyle w:val="Cabealho2"/>
        <w:numPr>
          <w:ilvl w:val="0"/>
          <w:numId w:val="26"/>
        </w:numPr>
        <w:ind w:left="426"/>
      </w:pPr>
      <w:bookmarkStart w:id="3" w:name="_Toc43283899"/>
      <w:r>
        <w:t xml:space="preserve">Registo candidatura - </w:t>
      </w:r>
      <w:r w:rsidR="00973159">
        <w:t>SI FSE PT 2020</w:t>
      </w:r>
      <w:bookmarkEnd w:id="3"/>
    </w:p>
    <w:p w14:paraId="6E07C33F" w14:textId="77777777" w:rsidR="00853096" w:rsidRDefault="00853096" w:rsidP="001D4B48">
      <w:pPr>
        <w:spacing w:after="0"/>
        <w:jc w:val="both"/>
        <w:rPr>
          <w:noProof/>
        </w:rPr>
      </w:pPr>
    </w:p>
    <w:p w14:paraId="3ADA349C" w14:textId="0820DE83" w:rsidR="00447DBE" w:rsidRDefault="00D032E5" w:rsidP="001D4B48">
      <w:pPr>
        <w:pStyle w:val="PargrafodaLista"/>
        <w:ind w:left="142"/>
        <w:jc w:val="both"/>
        <w:rPr>
          <w:rFonts w:cstheme="minorHAnsi"/>
          <w:noProof/>
        </w:rPr>
      </w:pPr>
      <w:r>
        <w:rPr>
          <w:rFonts w:cstheme="minorHAnsi"/>
          <w:noProof/>
        </w:rPr>
        <w:t xml:space="preserve">Para </w:t>
      </w:r>
      <w:r w:rsidR="00447DBE">
        <w:rPr>
          <w:rFonts w:cstheme="minorHAnsi"/>
          <w:noProof/>
        </w:rPr>
        <w:t xml:space="preserve">iniciar o preenchimento de uma </w:t>
      </w:r>
      <w:r w:rsidR="00591CAC">
        <w:rPr>
          <w:rFonts w:cstheme="minorHAnsi"/>
          <w:noProof/>
        </w:rPr>
        <w:t>c</w:t>
      </w:r>
      <w:r>
        <w:rPr>
          <w:rFonts w:cstheme="minorHAnsi"/>
          <w:noProof/>
        </w:rPr>
        <w:t>andidatura/</w:t>
      </w:r>
      <w:r w:rsidR="00591CAC">
        <w:rPr>
          <w:rFonts w:cstheme="minorHAnsi"/>
          <w:noProof/>
        </w:rPr>
        <w:t>o</w:t>
      </w:r>
      <w:r>
        <w:rPr>
          <w:rFonts w:cstheme="minorHAnsi"/>
          <w:noProof/>
        </w:rPr>
        <w:t>peração</w:t>
      </w:r>
      <w:r w:rsidR="00447DBE">
        <w:rPr>
          <w:rFonts w:cstheme="minorHAnsi"/>
          <w:noProof/>
        </w:rPr>
        <w:t xml:space="preserve"> a um concurso +CO3SO Emprego, após acesso ao Balcão 2020,</w:t>
      </w:r>
      <w:r>
        <w:rPr>
          <w:rFonts w:cstheme="minorHAnsi"/>
          <w:noProof/>
        </w:rPr>
        <w:t xml:space="preserve"> </w:t>
      </w:r>
      <w:r w:rsidR="00447DBE">
        <w:rPr>
          <w:rFonts w:cstheme="minorHAnsi"/>
          <w:noProof/>
        </w:rPr>
        <w:t xml:space="preserve">a entidade beneficiária deverá aceder ao menu Candidatura – Avisos e </w:t>
      </w:r>
      <w:r w:rsidR="00BB54C8">
        <w:rPr>
          <w:rFonts w:cstheme="minorHAnsi"/>
          <w:noProof/>
        </w:rPr>
        <w:t xml:space="preserve">iniciar </w:t>
      </w:r>
      <w:r>
        <w:rPr>
          <w:rFonts w:cstheme="minorHAnsi"/>
          <w:noProof/>
        </w:rPr>
        <w:t>o</w:t>
      </w:r>
      <w:r w:rsidRPr="00A420D5">
        <w:rPr>
          <w:rFonts w:cstheme="minorHAnsi"/>
          <w:noProof/>
        </w:rPr>
        <w:t xml:space="preserve"> </w:t>
      </w:r>
      <w:r w:rsidR="00BB54C8">
        <w:rPr>
          <w:rFonts w:cstheme="minorHAnsi"/>
          <w:noProof/>
        </w:rPr>
        <w:t>registo</w:t>
      </w:r>
      <w:r w:rsidRPr="00A420D5">
        <w:rPr>
          <w:rFonts w:cstheme="minorHAnsi"/>
          <w:noProof/>
        </w:rPr>
        <w:t xml:space="preserve"> através do </w:t>
      </w:r>
      <w:r w:rsidRPr="00933FB3">
        <w:rPr>
          <w:rFonts w:cstheme="minorHAnsi"/>
          <w:i/>
          <w:noProof/>
        </w:rPr>
        <w:t>link</w:t>
      </w:r>
      <w:r w:rsidRPr="00A420D5">
        <w:rPr>
          <w:rFonts w:cstheme="minorHAnsi"/>
          <w:noProof/>
        </w:rPr>
        <w:t xml:space="preserve"> ‘</w:t>
      </w:r>
      <w:r w:rsidRPr="00A32059">
        <w:rPr>
          <w:rFonts w:cstheme="minorHAnsi"/>
          <w:noProof/>
          <w:color w:val="808080" w:themeColor="background1" w:themeShade="80"/>
          <w:u w:val="single"/>
        </w:rPr>
        <w:t>Nova Candidatura</w:t>
      </w:r>
      <w:r w:rsidRPr="00A420D5">
        <w:rPr>
          <w:rFonts w:cstheme="minorHAnsi"/>
          <w:noProof/>
        </w:rPr>
        <w:t>’</w:t>
      </w:r>
      <w:r w:rsidR="000C1B08">
        <w:rPr>
          <w:rFonts w:cstheme="minorHAnsi"/>
          <w:noProof/>
        </w:rPr>
        <w:t xml:space="preserve"> n</w:t>
      </w:r>
      <w:r>
        <w:rPr>
          <w:rFonts w:cstheme="minorHAnsi"/>
          <w:noProof/>
        </w:rPr>
        <w:t xml:space="preserve">o </w:t>
      </w:r>
      <w:r w:rsidR="00447DBE">
        <w:rPr>
          <w:rFonts w:cstheme="minorHAnsi"/>
          <w:noProof/>
        </w:rPr>
        <w:t>concurso pretendido.</w:t>
      </w:r>
    </w:p>
    <w:p w14:paraId="60210DBA" w14:textId="77777777" w:rsidR="007D76CC" w:rsidRPr="00A32059" w:rsidRDefault="007D76CC" w:rsidP="001D4B48">
      <w:pPr>
        <w:pStyle w:val="PargrafodaLista"/>
        <w:ind w:left="1276"/>
        <w:jc w:val="both"/>
        <w:rPr>
          <w:b/>
          <w:noProof/>
        </w:rPr>
      </w:pPr>
    </w:p>
    <w:p w14:paraId="6F18763A" w14:textId="77777777" w:rsidR="001C37E2" w:rsidRDefault="008E1F11" w:rsidP="001D4B48">
      <w:pPr>
        <w:pStyle w:val="PargrafodaLista"/>
        <w:ind w:left="0"/>
        <w:jc w:val="both"/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28023A79" wp14:editId="788A082C">
            <wp:extent cx="5400675" cy="2247900"/>
            <wp:effectExtent l="0" t="0" r="0" b="0"/>
            <wp:docPr id="74142856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9139" w14:textId="77777777" w:rsidR="007D76CC" w:rsidRDefault="007D76CC" w:rsidP="001D4B48">
      <w:pPr>
        <w:pStyle w:val="PargrafodaLista"/>
        <w:ind w:left="567"/>
        <w:jc w:val="both"/>
        <w:rPr>
          <w:rFonts w:cstheme="minorHAnsi"/>
          <w:color w:val="333333"/>
        </w:rPr>
      </w:pPr>
    </w:p>
    <w:p w14:paraId="7DDBFECF" w14:textId="77777777" w:rsidR="000C1B08" w:rsidRDefault="000C1B08" w:rsidP="001D4B48">
      <w:pPr>
        <w:pStyle w:val="PargrafodaLista"/>
        <w:ind w:left="567"/>
        <w:jc w:val="both"/>
        <w:rPr>
          <w:rFonts w:cstheme="minorHAnsi"/>
          <w:noProof/>
        </w:rPr>
      </w:pPr>
    </w:p>
    <w:p w14:paraId="3E04EB85" w14:textId="77777777" w:rsidR="00BB5961" w:rsidRDefault="00BB596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14:paraId="7BCB59DC" w14:textId="3862B6A0" w:rsidR="00295007" w:rsidRDefault="00295007" w:rsidP="001D4B48">
      <w:pPr>
        <w:pStyle w:val="PargrafodaLista"/>
        <w:ind w:left="284"/>
        <w:contextualSpacing w:val="0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74383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Formulário FSE</w:t>
      </w:r>
      <w:r w:rsidR="0074383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,</w:t>
      </w:r>
      <w:r w:rsidRPr="00743836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SI FSE PT2020:</w:t>
      </w:r>
    </w:p>
    <w:p w14:paraId="43434721" w14:textId="77777777" w:rsidR="00733609" w:rsidRDefault="00B46F16" w:rsidP="00BB5961">
      <w:pPr>
        <w:spacing w:after="120"/>
        <w:ind w:left="284" w:hanging="284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Calibri" w:eastAsia="Times New Roman" w:hAnsi="Calibri" w:cs="Times New Roman"/>
          <w:color w:val="000000"/>
        </w:rPr>
        <w:t> </w:t>
      </w:r>
      <w:r w:rsidR="005C142B">
        <w:rPr>
          <w:rFonts w:ascii="Calibri" w:eastAsia="Times New Roman" w:hAnsi="Calibri" w:cs="Times New Roman"/>
          <w:color w:val="000000"/>
        </w:rPr>
        <w:t>  </w:t>
      </w:r>
      <w:r w:rsidR="00733609" w:rsidRPr="00733609">
        <w:rPr>
          <w:rFonts w:ascii="Calibri" w:eastAsia="Times New Roman" w:hAnsi="Calibri" w:cs="Times New Roman"/>
          <w:color w:val="000000"/>
        </w:rPr>
        <w:t>Em todos os ecrãs</w:t>
      </w:r>
      <w:r w:rsidR="00EC0DD7">
        <w:rPr>
          <w:rFonts w:ascii="Calibri" w:eastAsia="Times New Roman" w:hAnsi="Calibri" w:cs="Times New Roman"/>
          <w:color w:val="000000"/>
        </w:rPr>
        <w:t>/separadores</w:t>
      </w:r>
      <w:r w:rsidR="00733609" w:rsidRPr="00733609">
        <w:rPr>
          <w:rFonts w:ascii="Calibri" w:eastAsia="Times New Roman" w:hAnsi="Calibri" w:cs="Times New Roman"/>
          <w:color w:val="000000"/>
        </w:rPr>
        <w:t xml:space="preserve"> do formulário </w:t>
      </w:r>
      <w:r w:rsidR="00733609">
        <w:rPr>
          <w:rFonts w:ascii="Calibri" w:eastAsia="Times New Roman" w:hAnsi="Calibri" w:cs="Times New Roman"/>
          <w:color w:val="000000"/>
        </w:rPr>
        <w:t>FSE</w:t>
      </w:r>
      <w:r w:rsidR="00EC0DD7">
        <w:rPr>
          <w:rFonts w:ascii="Calibri" w:eastAsia="Times New Roman" w:hAnsi="Calibri" w:cs="Times New Roman"/>
          <w:color w:val="000000"/>
        </w:rPr>
        <w:t>,</w:t>
      </w:r>
      <w:r w:rsidR="00733609">
        <w:rPr>
          <w:rFonts w:ascii="Calibri" w:eastAsia="Times New Roman" w:hAnsi="Calibri" w:cs="Times New Roman"/>
          <w:color w:val="000000"/>
        </w:rPr>
        <w:t xml:space="preserve"> </w:t>
      </w:r>
      <w:r w:rsidR="00733609" w:rsidRPr="00733609">
        <w:rPr>
          <w:rFonts w:ascii="Calibri" w:eastAsia="Times New Roman" w:hAnsi="Calibri" w:cs="Times New Roman"/>
          <w:color w:val="000000"/>
        </w:rPr>
        <w:t>é disponibilizado um cabeçalho que apresenta a seguinte informação:</w:t>
      </w:r>
    </w:p>
    <w:p w14:paraId="0A7E839F" w14:textId="77777777" w:rsidR="00733609" w:rsidRPr="00733609" w:rsidRDefault="004040E4" w:rsidP="001D4B48">
      <w:pPr>
        <w:numPr>
          <w:ilvl w:val="0"/>
          <w:numId w:val="35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268867B" wp14:editId="700985E6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114925" cy="1653540"/>
            <wp:effectExtent l="0" t="0" r="9525" b="3810"/>
            <wp:wrapTight wrapText="bothSides">
              <wp:wrapPolygon edited="0">
                <wp:start x="0" y="0"/>
                <wp:lineTo x="0" y="21401"/>
                <wp:lineTo x="21560" y="21401"/>
                <wp:lineTo x="21560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09" w:rsidRPr="5A1EA008">
        <w:rPr>
          <w:rFonts w:ascii="Calibri" w:eastAsia="Times New Roman" w:hAnsi="Calibri" w:cs="Arial"/>
          <w:b/>
          <w:bCs/>
          <w:color w:val="808080" w:themeColor="background1" w:themeShade="80"/>
        </w:rPr>
        <w:t>Entidade</w:t>
      </w:r>
      <w:r w:rsidR="00733609">
        <w:rPr>
          <w:rFonts w:ascii="Calibri" w:eastAsia="Times New Roman" w:hAnsi="Calibri" w:cs="Arial"/>
          <w:color w:val="000000"/>
        </w:rPr>
        <w:t>: </w:t>
      </w:r>
      <w:r>
        <w:rPr>
          <w:rFonts w:ascii="Calibri" w:eastAsia="Times New Roman" w:hAnsi="Calibri" w:cs="Arial"/>
          <w:color w:val="000000"/>
        </w:rPr>
        <w:t> </w:t>
      </w:r>
      <w:r w:rsidR="00733609" w:rsidRPr="00733609">
        <w:rPr>
          <w:rFonts w:ascii="Calibri" w:eastAsia="Times New Roman" w:hAnsi="Calibri" w:cs="Arial"/>
          <w:color w:val="000000"/>
        </w:rPr>
        <w:t xml:space="preserve">NIF, acrónimo e/ou nome da </w:t>
      </w:r>
      <w:r w:rsidR="00733609" w:rsidRPr="00733609">
        <w:rPr>
          <w:rFonts w:ascii="Calibri" w:eastAsia="Times New Roman" w:hAnsi="Calibri" w:cs="Arial"/>
          <w:color w:val="000000"/>
          <w:u w:val="single"/>
        </w:rPr>
        <w:t>entidade beneficiária</w:t>
      </w:r>
      <w:r w:rsidR="00733609" w:rsidRPr="00733609">
        <w:rPr>
          <w:rFonts w:ascii="Calibri" w:eastAsia="Times New Roman" w:hAnsi="Calibri" w:cs="Arial"/>
          <w:color w:val="000000"/>
        </w:rPr>
        <w:t>;</w:t>
      </w:r>
    </w:p>
    <w:p w14:paraId="328C16E5" w14:textId="77777777" w:rsidR="00733609" w:rsidRPr="00733609" w:rsidRDefault="00733609" w:rsidP="001D4B48">
      <w:pPr>
        <w:numPr>
          <w:ilvl w:val="0"/>
          <w:numId w:val="35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Candidatura</w:t>
      </w:r>
      <w:r>
        <w:rPr>
          <w:rFonts w:ascii="Calibri" w:eastAsia="Times New Roman" w:hAnsi="Calibri" w:cs="Arial"/>
          <w:color w:val="000000"/>
        </w:rPr>
        <w:t>:</w:t>
      </w:r>
      <w:r w:rsidR="004040E4">
        <w:rPr>
          <w:rFonts w:ascii="Calibri" w:eastAsia="Times New Roman" w:hAnsi="Calibri" w:cs="Arial"/>
          <w:color w:val="000000"/>
        </w:rPr>
        <w:t> </w:t>
      </w:r>
      <w:r>
        <w:rPr>
          <w:rFonts w:ascii="Calibri" w:eastAsia="Times New Roman" w:hAnsi="Calibri" w:cs="Arial"/>
          <w:color w:val="000000"/>
        </w:rPr>
        <w:t> </w:t>
      </w:r>
      <w:r w:rsidRPr="00733609">
        <w:rPr>
          <w:rFonts w:ascii="Calibri" w:eastAsia="Times New Roman" w:hAnsi="Calibri" w:cs="Arial"/>
          <w:color w:val="000000"/>
        </w:rPr>
        <w:t>Nº da candidatura correspondente ao código universal</w:t>
      </w:r>
      <w:r w:rsidR="004040E4">
        <w:rPr>
          <w:rFonts w:ascii="Calibri" w:eastAsia="Times New Roman" w:hAnsi="Calibri" w:cs="Arial"/>
          <w:color w:val="000000"/>
        </w:rPr>
        <w:t>;</w:t>
      </w:r>
    </w:p>
    <w:p w14:paraId="43572882" w14:textId="77777777" w:rsidR="005C142B" w:rsidRDefault="00733609" w:rsidP="001D4B48">
      <w:pPr>
        <w:numPr>
          <w:ilvl w:val="0"/>
          <w:numId w:val="35"/>
        </w:numPr>
        <w:tabs>
          <w:tab w:val="left" w:pos="1843"/>
        </w:tabs>
        <w:spacing w:after="0"/>
        <w:jc w:val="both"/>
        <w:textAlignment w:val="baseline"/>
        <w:rPr>
          <w:rFonts w:ascii="Calibri" w:eastAsia="Times New Roman" w:hAnsi="Calibri" w:cs="Arial"/>
          <w:color w:val="000000"/>
        </w:rPr>
      </w:pPr>
      <w:r w:rsidRPr="005C142B">
        <w:rPr>
          <w:rFonts w:ascii="Calibri" w:eastAsia="Times New Roman" w:hAnsi="Calibri" w:cs="Arial"/>
          <w:b/>
          <w:color w:val="808080" w:themeColor="background1" w:themeShade="80"/>
        </w:rPr>
        <w:t>Tipologia</w:t>
      </w:r>
      <w:r w:rsidRPr="005C142B">
        <w:rPr>
          <w:rFonts w:ascii="Calibri" w:eastAsia="Times New Roman" w:hAnsi="Calibri" w:cs="Arial"/>
          <w:color w:val="000000"/>
        </w:rPr>
        <w:t>: </w:t>
      </w:r>
      <w:r w:rsidR="004040E4">
        <w:rPr>
          <w:rFonts w:ascii="Calibri" w:eastAsia="Times New Roman" w:hAnsi="Calibri" w:cs="Arial"/>
          <w:color w:val="000000"/>
        </w:rPr>
        <w:t> </w:t>
      </w:r>
      <w:r w:rsidR="005C142B" w:rsidRPr="005C142B">
        <w:rPr>
          <w:rFonts w:ascii="Calibri" w:eastAsia="Times New Roman" w:hAnsi="Calibri" w:cs="Arial"/>
          <w:color w:val="000000"/>
        </w:rPr>
        <w:t xml:space="preserve">+CO3SO Emprego Interior </w:t>
      </w:r>
    </w:p>
    <w:p w14:paraId="01B9CA7D" w14:textId="77777777" w:rsidR="005C142B" w:rsidRDefault="005C142B" w:rsidP="001D4B48">
      <w:pPr>
        <w:tabs>
          <w:tab w:val="left" w:pos="1843"/>
        </w:tabs>
        <w:spacing w:after="0"/>
        <w:ind w:left="1440"/>
        <w:jc w:val="both"/>
        <w:textAlignment w:val="baseline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color w:val="000000"/>
        </w:rPr>
        <w:t>      +CO3SO Emprego Urbano</w:t>
      </w:r>
    </w:p>
    <w:p w14:paraId="4F99C6EB" w14:textId="77777777" w:rsidR="005C142B" w:rsidRDefault="005C142B" w:rsidP="001D4B48">
      <w:pPr>
        <w:spacing w:after="120"/>
        <w:ind w:left="709" w:firstLine="709"/>
        <w:jc w:val="both"/>
        <w:textAlignment w:val="baseline"/>
        <w:rPr>
          <w:rFonts w:ascii="Calibri" w:eastAsia="Times New Roman" w:hAnsi="Calibri" w:cs="Arial"/>
          <w:color w:val="000000"/>
        </w:rPr>
      </w:pPr>
      <w:r w:rsidRPr="005C142B">
        <w:rPr>
          <w:rFonts w:ascii="Calibri" w:eastAsia="Times New Roman" w:hAnsi="Calibri" w:cs="Arial"/>
          <w:color w:val="000000"/>
        </w:rPr>
        <w:t>  </w:t>
      </w:r>
      <w:r>
        <w:rPr>
          <w:rFonts w:ascii="Calibri" w:eastAsia="Times New Roman" w:hAnsi="Calibri" w:cs="Arial"/>
          <w:color w:val="000000"/>
        </w:rPr>
        <w:t>    </w:t>
      </w:r>
      <w:r w:rsidR="004040E4">
        <w:rPr>
          <w:rFonts w:ascii="Calibri" w:eastAsia="Times New Roman" w:hAnsi="Calibri" w:cs="Arial"/>
          <w:color w:val="000000"/>
        </w:rPr>
        <w:t> </w:t>
      </w:r>
      <w:r w:rsidRPr="005C142B">
        <w:rPr>
          <w:rFonts w:ascii="Calibri" w:eastAsia="Times New Roman" w:hAnsi="Calibri" w:cs="Arial"/>
          <w:color w:val="000000"/>
        </w:rPr>
        <w:t>+CO3SO</w:t>
      </w:r>
      <w:r>
        <w:rPr>
          <w:rFonts w:ascii="Calibri" w:eastAsia="Times New Roman" w:hAnsi="Calibri" w:cs="Arial"/>
          <w:color w:val="000000"/>
        </w:rPr>
        <w:t> </w:t>
      </w:r>
      <w:r w:rsidRPr="005C142B">
        <w:rPr>
          <w:rFonts w:ascii="Calibri" w:eastAsia="Times New Roman" w:hAnsi="Calibri" w:cs="Arial"/>
          <w:color w:val="000000"/>
        </w:rPr>
        <w:t>Emprego</w:t>
      </w:r>
      <w:r>
        <w:rPr>
          <w:rFonts w:ascii="Calibri" w:eastAsia="Times New Roman" w:hAnsi="Calibri" w:cs="Arial"/>
          <w:color w:val="000000"/>
        </w:rPr>
        <w:t> </w:t>
      </w:r>
      <w:r w:rsidRPr="005C142B">
        <w:rPr>
          <w:rFonts w:ascii="Calibri" w:eastAsia="Times New Roman" w:hAnsi="Calibri" w:cs="Arial"/>
          <w:color w:val="000000"/>
        </w:rPr>
        <w:t>-</w:t>
      </w:r>
      <w:r>
        <w:rPr>
          <w:rFonts w:ascii="Calibri" w:eastAsia="Times New Roman" w:hAnsi="Calibri" w:cs="Arial"/>
          <w:color w:val="000000"/>
        </w:rPr>
        <w:t> </w:t>
      </w:r>
      <w:r w:rsidRPr="005C142B">
        <w:rPr>
          <w:rFonts w:ascii="Calibri" w:eastAsia="Times New Roman" w:hAnsi="Calibri" w:cs="Arial"/>
          <w:color w:val="000000"/>
        </w:rPr>
        <w:t>Empreendedorismo Socia</w:t>
      </w:r>
      <w:r>
        <w:rPr>
          <w:rFonts w:ascii="Calibri" w:eastAsia="Times New Roman" w:hAnsi="Calibri" w:cs="Arial"/>
          <w:color w:val="000000"/>
        </w:rPr>
        <w:t>l</w:t>
      </w:r>
      <w:r w:rsidR="004040E4">
        <w:rPr>
          <w:rFonts w:ascii="Calibri" w:eastAsia="Times New Roman" w:hAnsi="Calibri" w:cs="Arial"/>
          <w:color w:val="000000"/>
        </w:rPr>
        <w:t>;</w:t>
      </w:r>
    </w:p>
    <w:p w14:paraId="59711757" w14:textId="77777777" w:rsidR="00733609" w:rsidRPr="001D4B48" w:rsidRDefault="00733609" w:rsidP="001D4B48">
      <w:pPr>
        <w:numPr>
          <w:ilvl w:val="0"/>
          <w:numId w:val="35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Título</w:t>
      </w:r>
      <w:r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da</w:t>
      </w:r>
      <w:r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="004040E4">
        <w:rPr>
          <w:rFonts w:ascii="Calibri" w:eastAsia="Times New Roman" w:hAnsi="Calibri" w:cs="Arial"/>
          <w:b/>
          <w:color w:val="808080" w:themeColor="background1" w:themeShade="80"/>
        </w:rPr>
        <w:t>O</w:t>
      </w: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peração:</w:t>
      </w:r>
      <w:r w:rsidR="004040E4">
        <w:rPr>
          <w:rFonts w:ascii="Calibri" w:eastAsia="Times New Roman" w:hAnsi="Calibri" w:cs="Arial"/>
          <w:b/>
          <w:color w:val="808080" w:themeColor="background1" w:themeShade="80"/>
        </w:rPr>
        <w:t> </w:t>
      </w:r>
      <w:r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Pr="00733609">
        <w:rPr>
          <w:rFonts w:ascii="Calibri" w:eastAsia="Times New Roman" w:hAnsi="Calibri" w:cs="Arial"/>
          <w:color w:val="000000"/>
        </w:rPr>
        <w:t>preenchido automaticamente, apresentando a</w:t>
      </w:r>
      <w:r>
        <w:rPr>
          <w:rFonts w:ascii="Calibri" w:eastAsia="Times New Roman" w:hAnsi="Calibri" w:cs="Arial"/>
          <w:color w:val="000000"/>
        </w:rPr>
        <w:t xml:space="preserve"> </w:t>
      </w:r>
      <w:r w:rsidRPr="00733609">
        <w:rPr>
          <w:rFonts w:ascii="Calibri" w:eastAsia="Times New Roman" w:hAnsi="Calibri" w:cs="Arial"/>
          <w:color w:val="000000"/>
        </w:rPr>
        <w:t>designação da Tipologia;</w:t>
      </w:r>
    </w:p>
    <w:p w14:paraId="2B45755D" w14:textId="77777777" w:rsidR="00733609" w:rsidRPr="00733609" w:rsidRDefault="00733609" w:rsidP="001D4B48">
      <w:pPr>
        <w:numPr>
          <w:ilvl w:val="0"/>
          <w:numId w:val="37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Região</w:t>
      </w:r>
      <w:r w:rsidR="00D8649D"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da</w:t>
      </w:r>
      <w:r w:rsidR="00D8649D"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Operação</w:t>
      </w:r>
      <w:r w:rsidR="004040E4">
        <w:rPr>
          <w:rFonts w:ascii="Calibri" w:eastAsia="Times New Roman" w:hAnsi="Calibri" w:cs="Arial"/>
          <w:b/>
          <w:color w:val="808080" w:themeColor="background1" w:themeShade="80"/>
        </w:rPr>
        <w:t>:  </w:t>
      </w:r>
      <w:r w:rsidRPr="00733609">
        <w:rPr>
          <w:rFonts w:ascii="Calibri" w:eastAsia="Times New Roman" w:hAnsi="Calibri" w:cs="Arial"/>
          <w:color w:val="000000"/>
        </w:rPr>
        <w:t>informação que apenas é disponibilizada no cabeçalho depois de selecionada no ecrã “Operação – Caracterização”;</w:t>
      </w:r>
    </w:p>
    <w:p w14:paraId="22B44562" w14:textId="77777777" w:rsidR="00733609" w:rsidRPr="00733609" w:rsidRDefault="00733609" w:rsidP="001D4B48">
      <w:pPr>
        <w:numPr>
          <w:ilvl w:val="0"/>
          <w:numId w:val="37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Data</w:t>
      </w:r>
      <w:r w:rsidR="00D8649D" w:rsidRPr="00D8649D"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de</w:t>
      </w:r>
      <w:r w:rsidR="00D8649D" w:rsidRPr="00D8649D"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início</w:t>
      </w:r>
      <w:r w:rsidR="00D8649D" w:rsidRPr="00D8649D">
        <w:rPr>
          <w:rFonts w:ascii="Calibri" w:eastAsia="Times New Roman" w:hAnsi="Calibri" w:cs="Arial"/>
          <w:b/>
          <w:color w:val="808080" w:themeColor="background1" w:themeShade="80"/>
        </w:rPr>
        <w:t>:</w:t>
      </w:r>
      <w:r w:rsidR="004040E4">
        <w:rPr>
          <w:rFonts w:ascii="Calibri" w:eastAsia="Times New Roman" w:hAnsi="Calibri" w:cs="Arial"/>
          <w:b/>
          <w:color w:val="808080" w:themeColor="background1" w:themeShade="80"/>
        </w:rPr>
        <w:t>  </w:t>
      </w:r>
      <w:r w:rsidRPr="00733609">
        <w:rPr>
          <w:rFonts w:ascii="Calibri" w:eastAsia="Times New Roman" w:hAnsi="Calibri" w:cs="Arial"/>
          <w:color w:val="000000"/>
        </w:rPr>
        <w:t>preenchida de forma automática com base na informação existente no ecrã “Operação – Caracterização”;</w:t>
      </w:r>
    </w:p>
    <w:p w14:paraId="78D676D9" w14:textId="77777777" w:rsidR="00733609" w:rsidRPr="00733609" w:rsidRDefault="00D8649D" w:rsidP="001D4B48">
      <w:pPr>
        <w:numPr>
          <w:ilvl w:val="0"/>
          <w:numId w:val="37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Data</w:t>
      </w:r>
      <w:r w:rsidRPr="00D8649D">
        <w:rPr>
          <w:rFonts w:ascii="Calibri" w:eastAsia="Times New Roman" w:hAnsi="Calibri" w:cs="Arial"/>
          <w:b/>
          <w:color w:val="808080" w:themeColor="background1" w:themeShade="80"/>
        </w:rPr>
        <w:t> </w:t>
      </w: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de</w:t>
      </w:r>
      <w:r>
        <w:rPr>
          <w:rFonts w:ascii="Calibri" w:eastAsia="Times New Roman" w:hAnsi="Calibri" w:cs="Arial"/>
          <w:b/>
          <w:color w:val="808080" w:themeColor="background1" w:themeShade="80"/>
        </w:rPr>
        <w:t xml:space="preserve"> fim</w:t>
      </w:r>
      <w:r w:rsidRPr="00D8649D">
        <w:rPr>
          <w:rFonts w:ascii="Calibri" w:eastAsia="Times New Roman" w:hAnsi="Calibri" w:cs="Arial"/>
          <w:b/>
          <w:color w:val="808080" w:themeColor="background1" w:themeShade="80"/>
        </w:rPr>
        <w:t>:</w:t>
      </w:r>
      <w:r w:rsidR="004040E4">
        <w:rPr>
          <w:rFonts w:ascii="Calibri" w:eastAsia="Times New Roman" w:hAnsi="Calibri" w:cs="Arial"/>
          <w:b/>
          <w:color w:val="808080" w:themeColor="background1" w:themeShade="80"/>
        </w:rPr>
        <w:t>  </w:t>
      </w:r>
      <w:r w:rsidR="00733609" w:rsidRPr="00733609">
        <w:rPr>
          <w:rFonts w:ascii="Calibri" w:eastAsia="Times New Roman" w:hAnsi="Calibri" w:cs="Arial"/>
          <w:color w:val="000000"/>
        </w:rPr>
        <w:t>preenchida de forma automática com base na informação existente no ecrã “Operação – Caracterização”;</w:t>
      </w:r>
    </w:p>
    <w:p w14:paraId="569A5027" w14:textId="77777777" w:rsidR="00733609" w:rsidRPr="00733609" w:rsidRDefault="00733609" w:rsidP="001D4B48">
      <w:pPr>
        <w:numPr>
          <w:ilvl w:val="0"/>
          <w:numId w:val="37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Data de submissão</w:t>
      </w:r>
      <w:r w:rsidRPr="00733609">
        <w:rPr>
          <w:rFonts w:ascii="Calibri" w:eastAsia="Times New Roman" w:hAnsi="Calibri" w:cs="Arial"/>
          <w:color w:val="000000"/>
        </w:rPr>
        <w:t xml:space="preserve"> da candidatura;</w:t>
      </w:r>
    </w:p>
    <w:p w14:paraId="7901C29A" w14:textId="77777777" w:rsidR="00733609" w:rsidRPr="00733609" w:rsidRDefault="00733609" w:rsidP="001D4B48">
      <w:pPr>
        <w:numPr>
          <w:ilvl w:val="0"/>
          <w:numId w:val="37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  <w:u w:val="single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Concurso</w:t>
      </w:r>
      <w:r w:rsidRPr="00733609">
        <w:rPr>
          <w:rFonts w:ascii="Calibri" w:eastAsia="Times New Roman" w:hAnsi="Calibri" w:cs="Arial"/>
          <w:color w:val="000000"/>
        </w:rPr>
        <w:t xml:space="preserve"> corresponde ao </w:t>
      </w:r>
      <w:r w:rsidR="004040E4">
        <w:rPr>
          <w:rFonts w:ascii="Calibri" w:eastAsia="Times New Roman" w:hAnsi="Calibri" w:cs="Arial"/>
          <w:color w:val="000000"/>
        </w:rPr>
        <w:t>concurso/</w:t>
      </w:r>
      <w:r w:rsidRPr="00733609">
        <w:rPr>
          <w:rFonts w:ascii="Calibri" w:eastAsia="Times New Roman" w:hAnsi="Calibri" w:cs="Arial"/>
          <w:color w:val="000000"/>
        </w:rPr>
        <w:t xml:space="preserve">aviso </w:t>
      </w:r>
      <w:r w:rsidR="00D8649D">
        <w:rPr>
          <w:rFonts w:ascii="Calibri" w:eastAsia="Times New Roman" w:hAnsi="Calibri" w:cs="Arial"/>
          <w:color w:val="000000"/>
        </w:rPr>
        <w:t>do Balcão 2020</w:t>
      </w:r>
      <w:r w:rsidRPr="00733609">
        <w:rPr>
          <w:rFonts w:ascii="Calibri" w:eastAsia="Times New Roman" w:hAnsi="Calibri" w:cs="Arial"/>
          <w:color w:val="000000"/>
        </w:rPr>
        <w:t>;</w:t>
      </w:r>
    </w:p>
    <w:p w14:paraId="5393975D" w14:textId="77777777" w:rsidR="00733609" w:rsidRPr="00D8649D" w:rsidRDefault="00733609" w:rsidP="001D4B48">
      <w:pPr>
        <w:numPr>
          <w:ilvl w:val="0"/>
          <w:numId w:val="37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733609">
        <w:rPr>
          <w:rFonts w:ascii="Calibri" w:eastAsia="Times New Roman" w:hAnsi="Calibri" w:cs="Arial"/>
          <w:b/>
          <w:color w:val="808080" w:themeColor="background1" w:themeShade="80"/>
        </w:rPr>
        <w:t>Estado da operação</w:t>
      </w:r>
      <w:r w:rsidRPr="00733609">
        <w:rPr>
          <w:rFonts w:ascii="Calibri" w:eastAsia="Times New Roman" w:hAnsi="Calibri" w:cs="Arial"/>
          <w:color w:val="000000"/>
        </w:rPr>
        <w:t xml:space="preserve"> que apresentará o valor “</w:t>
      </w:r>
      <w:r w:rsidR="00D8649D" w:rsidRPr="00D8649D">
        <w:rPr>
          <w:rFonts w:ascii="Calibri" w:eastAsia="Times New Roman" w:hAnsi="Calibri" w:cs="Arial"/>
          <w:color w:val="000000"/>
        </w:rPr>
        <w:t>Em preenchimento</w:t>
      </w:r>
      <w:r w:rsidRPr="00733609">
        <w:rPr>
          <w:rFonts w:ascii="Calibri" w:eastAsia="Times New Roman" w:hAnsi="Calibri" w:cs="Arial"/>
          <w:color w:val="000000"/>
        </w:rPr>
        <w:t xml:space="preserve">” até que a entidade submeta </w:t>
      </w:r>
      <w:r w:rsidR="006B44C7">
        <w:rPr>
          <w:rFonts w:ascii="Calibri" w:eastAsia="Times New Roman" w:hAnsi="Calibri" w:cs="Arial"/>
          <w:color w:val="000000"/>
        </w:rPr>
        <w:t>a</w:t>
      </w:r>
      <w:r w:rsidRPr="00733609">
        <w:rPr>
          <w:rFonts w:ascii="Calibri" w:eastAsia="Times New Roman" w:hAnsi="Calibri" w:cs="Arial"/>
          <w:color w:val="000000"/>
        </w:rPr>
        <w:t xml:space="preserve"> operação</w:t>
      </w:r>
      <w:r w:rsidR="00D8649D" w:rsidRPr="00D8649D">
        <w:rPr>
          <w:rFonts w:ascii="Calibri" w:eastAsia="Times New Roman" w:hAnsi="Calibri" w:cs="Arial"/>
          <w:color w:val="000000"/>
        </w:rPr>
        <w:t xml:space="preserve">, </w:t>
      </w:r>
      <w:r w:rsidRPr="00733609">
        <w:rPr>
          <w:rFonts w:ascii="Calibri" w:eastAsia="Times New Roman" w:hAnsi="Calibri" w:cs="Arial"/>
          <w:color w:val="000000"/>
        </w:rPr>
        <w:t>momento a partir do qual passa a apresentar o valor correspondente à situação em que a operação se encontra (e.g. “Submetid</w:t>
      </w:r>
      <w:r w:rsidR="00D8649D">
        <w:rPr>
          <w:rFonts w:ascii="Calibri" w:eastAsia="Times New Roman" w:hAnsi="Calibri" w:cs="Arial"/>
          <w:color w:val="000000"/>
        </w:rPr>
        <w:t>a</w:t>
      </w:r>
      <w:r w:rsidRPr="00733609">
        <w:rPr>
          <w:rFonts w:ascii="Calibri" w:eastAsia="Times New Roman" w:hAnsi="Calibri" w:cs="Arial"/>
          <w:color w:val="000000"/>
        </w:rPr>
        <w:t>”, “Em Execução”, etc.).</w:t>
      </w:r>
      <w:r w:rsidRPr="00733609">
        <w:rPr>
          <w:rFonts w:ascii="Calibri" w:eastAsia="Times New Roman" w:hAnsi="Calibri" w:cs="Arial"/>
          <w:color w:val="000000"/>
          <w:u w:val="single"/>
        </w:rPr>
        <w:t xml:space="preserve"> </w:t>
      </w:r>
    </w:p>
    <w:p w14:paraId="6022A9B8" w14:textId="77777777" w:rsidR="00D8649D" w:rsidRPr="00D8649D" w:rsidRDefault="00D8649D" w:rsidP="001D4B48">
      <w:pPr>
        <w:numPr>
          <w:ilvl w:val="0"/>
          <w:numId w:val="37"/>
        </w:numPr>
        <w:spacing w:after="120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Calibri" w:eastAsia="Times New Roman" w:hAnsi="Calibri" w:cs="Arial"/>
          <w:b/>
          <w:color w:val="808080" w:themeColor="background1" w:themeShade="80"/>
        </w:rPr>
        <w:t>Organismo Intermédio.</w:t>
      </w:r>
    </w:p>
    <w:p w14:paraId="2CD5D701" w14:textId="77777777" w:rsidR="00D8649D" w:rsidRPr="00BB5961" w:rsidRDefault="00D8649D" w:rsidP="00BB5961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10"/>
          <w:szCs w:val="10"/>
        </w:rPr>
      </w:pPr>
    </w:p>
    <w:p w14:paraId="22A60F11" w14:textId="77777777" w:rsidR="00EC0DD7" w:rsidRDefault="00B46F16" w:rsidP="001D4B48">
      <w:pPr>
        <w:spacing w:after="0"/>
        <w:ind w:left="284" w:hanging="284"/>
        <w:jc w:val="both"/>
        <w:rPr>
          <w:rFonts w:cstheme="minorHAnsi"/>
          <w:noProof/>
        </w:rPr>
      </w:pPr>
      <w:r>
        <w:rPr>
          <w:rFonts w:ascii="Wingdings" w:eastAsia="Wingdings" w:hAnsi="Wingdings" w:cs="Wingdings"/>
          <w:color w:val="000000"/>
        </w:rPr>
        <w:t></w:t>
      </w:r>
      <w:r>
        <w:rPr>
          <w:rFonts w:ascii="Calibri" w:eastAsia="Times New Roman" w:hAnsi="Calibri" w:cs="Times New Roman"/>
          <w:color w:val="000000"/>
        </w:rPr>
        <w:t>   </w:t>
      </w:r>
      <w:r>
        <w:rPr>
          <w:rFonts w:cstheme="minorHAnsi"/>
          <w:noProof/>
        </w:rPr>
        <w:t>O</w:t>
      </w:r>
      <w:r w:rsidR="00EC0DD7">
        <w:rPr>
          <w:rFonts w:cstheme="minorHAnsi"/>
          <w:noProof/>
        </w:rPr>
        <w:t xml:space="preserve">s campos assinalados com </w:t>
      </w:r>
      <w:r w:rsidR="00EC0DD7" w:rsidRPr="00B46F16">
        <w:rPr>
          <w:rFonts w:cstheme="minorHAnsi"/>
          <w:b/>
          <w:noProof/>
          <w:color w:val="FF0000"/>
          <w:sz w:val="24"/>
          <w:szCs w:val="24"/>
        </w:rPr>
        <w:t>*</w:t>
      </w:r>
      <w:r w:rsidR="00EC0DD7">
        <w:rPr>
          <w:rFonts w:cstheme="minorHAnsi"/>
          <w:noProof/>
        </w:rPr>
        <w:t xml:space="preserve"> são de preenchimento obrigatório. </w:t>
      </w:r>
    </w:p>
    <w:p w14:paraId="33924A6A" w14:textId="77777777" w:rsidR="00B46F16" w:rsidRDefault="00B46F16" w:rsidP="001D4B48">
      <w:pPr>
        <w:spacing w:before="120" w:after="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Wingdings" w:eastAsia="Wingdings" w:hAnsi="Wingdings" w:cs="Wingdings"/>
          <w:color w:val="000000"/>
        </w:rPr>
        <w:t></w:t>
      </w:r>
      <w:r w:rsidR="00D841C1">
        <w:rPr>
          <w:rFonts w:ascii="Calibri" w:eastAsia="Times New Roman" w:hAnsi="Calibri" w:cs="Times New Roman"/>
          <w:color w:val="000000"/>
        </w:rPr>
        <w:t>  </w:t>
      </w:r>
      <w:r>
        <w:rPr>
          <w:rFonts w:ascii="Calibri" w:eastAsia="Times New Roman" w:hAnsi="Calibri" w:cs="Times New Roman"/>
          <w:color w:val="000000"/>
        </w:rPr>
        <w:t xml:space="preserve"> Em todos os separadores, são </w:t>
      </w:r>
      <w:r w:rsidRPr="00B46F16">
        <w:rPr>
          <w:rFonts w:ascii="Calibri" w:eastAsia="Times New Roman" w:hAnsi="Calibri" w:cs="Times New Roman"/>
          <w:color w:val="000000"/>
        </w:rPr>
        <w:t>disponibilizadas as seguintes operações:</w:t>
      </w:r>
    </w:p>
    <w:p w14:paraId="0E3DA2C5" w14:textId="77777777" w:rsidR="00B46F16" w:rsidRPr="00B46F16" w:rsidRDefault="00B46F16" w:rsidP="001D4B48">
      <w:pPr>
        <w:spacing w:before="120" w:after="0"/>
        <w:ind w:left="425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B46F16">
        <w:rPr>
          <w:rFonts w:ascii="Calibri" w:eastAsia="Times New Roman" w:hAnsi="Calibri" w:cs="Arial"/>
          <w:color w:val="000000"/>
        </w:rPr>
        <w:t>“</w:t>
      </w:r>
      <w:r w:rsidRPr="001D4B48">
        <w:rPr>
          <w:rFonts w:ascii="Calibri" w:eastAsia="Times New Roman" w:hAnsi="Calibri" w:cs="Arial"/>
          <w:b/>
          <w:color w:val="000000"/>
        </w:rPr>
        <w:t>Confirmar</w:t>
      </w:r>
      <w:r w:rsidRPr="00B46F16">
        <w:rPr>
          <w:rFonts w:ascii="Calibri" w:eastAsia="Times New Roman" w:hAnsi="Calibri" w:cs="Arial"/>
          <w:color w:val="000000"/>
        </w:rPr>
        <w:t>” para guardar a informação inserida</w:t>
      </w:r>
      <w:r>
        <w:rPr>
          <w:rFonts w:ascii="Calibri" w:eastAsia="Times New Roman" w:hAnsi="Calibri" w:cs="Arial"/>
          <w:color w:val="000000"/>
        </w:rPr>
        <w:t xml:space="preserve"> e navegar para o </w:t>
      </w:r>
      <w:r w:rsidRPr="00B46F16">
        <w:rPr>
          <w:rFonts w:ascii="Calibri" w:eastAsia="Times New Roman" w:hAnsi="Calibri" w:cs="Arial"/>
          <w:color w:val="000000"/>
        </w:rPr>
        <w:t>ecrã</w:t>
      </w:r>
      <w:r>
        <w:rPr>
          <w:rFonts w:ascii="Calibri" w:eastAsia="Times New Roman" w:hAnsi="Calibri" w:cs="Arial"/>
          <w:color w:val="000000"/>
        </w:rPr>
        <w:t xml:space="preserve"> seguinte</w:t>
      </w:r>
      <w:r w:rsidRPr="00B46F16">
        <w:rPr>
          <w:rFonts w:ascii="Calibri" w:eastAsia="Times New Roman" w:hAnsi="Calibri" w:cs="Arial"/>
          <w:color w:val="000000"/>
        </w:rPr>
        <w:t xml:space="preserve">; </w:t>
      </w:r>
    </w:p>
    <w:p w14:paraId="6D9A265F" w14:textId="77777777" w:rsidR="00B46F16" w:rsidRPr="00B46F16" w:rsidRDefault="00B46F16" w:rsidP="001D4B48">
      <w:pPr>
        <w:spacing w:after="0"/>
        <w:ind w:left="426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B46F16">
        <w:rPr>
          <w:rFonts w:ascii="Calibri" w:eastAsia="Times New Roman" w:hAnsi="Calibri" w:cs="Arial"/>
          <w:color w:val="000000"/>
        </w:rPr>
        <w:t>“</w:t>
      </w:r>
      <w:r w:rsidRPr="001D4B48">
        <w:rPr>
          <w:rFonts w:ascii="Calibri" w:eastAsia="Times New Roman" w:hAnsi="Calibri" w:cs="Arial"/>
          <w:b/>
          <w:color w:val="000000"/>
        </w:rPr>
        <w:t>Cancelar</w:t>
      </w:r>
      <w:r w:rsidRPr="00B46F16">
        <w:rPr>
          <w:rFonts w:ascii="Calibri" w:eastAsia="Times New Roman" w:hAnsi="Calibri" w:cs="Arial"/>
          <w:color w:val="000000"/>
        </w:rPr>
        <w:t>” para limpar a informação introduzida no ecrã.</w:t>
      </w:r>
    </w:p>
    <w:p w14:paraId="35C054E1" w14:textId="04E997EE" w:rsidR="00660178" w:rsidRPr="00BB5961" w:rsidRDefault="00B46F16" w:rsidP="00BB5961">
      <w:pPr>
        <w:spacing w:after="0"/>
        <w:ind w:left="284"/>
        <w:jc w:val="both"/>
        <w:rPr>
          <w:rFonts w:ascii="Calibri" w:eastAsia="Times New Roman" w:hAnsi="Calibri" w:cs="Times New Roman"/>
          <w:color w:val="000000"/>
        </w:rPr>
      </w:pPr>
      <w:r w:rsidRPr="00B46F16">
        <w:rPr>
          <w:rFonts w:ascii="Calibri" w:eastAsia="Times New Roman" w:hAnsi="Calibri" w:cs="Times New Roman"/>
          <w:color w:val="000000"/>
        </w:rPr>
        <w:t xml:space="preserve">O utilizador poderá ainda carregar diretamente num dos outros separadores do formulário, avançando para esse </w:t>
      </w:r>
      <w:r w:rsidR="00142723" w:rsidRPr="00B46F16">
        <w:rPr>
          <w:rFonts w:ascii="Calibri" w:eastAsia="Times New Roman" w:hAnsi="Calibri" w:cs="Times New Roman"/>
          <w:color w:val="000000"/>
        </w:rPr>
        <w:t>separador,</w:t>
      </w:r>
      <w:r w:rsidRPr="00B46F16">
        <w:rPr>
          <w:rFonts w:ascii="Calibri" w:eastAsia="Times New Roman" w:hAnsi="Calibri" w:cs="Times New Roman"/>
          <w:color w:val="000000"/>
        </w:rPr>
        <w:t xml:space="preserve"> mas sem gravar a informação.</w:t>
      </w:r>
      <w:r>
        <w:rPr>
          <w:rFonts w:ascii="Calibri" w:eastAsia="Times New Roman" w:hAnsi="Calibri" w:cs="Times New Roman"/>
          <w:color w:val="000000"/>
        </w:rPr>
        <w:t xml:space="preserve"> </w:t>
      </w:r>
    </w:p>
    <w:p w14:paraId="2E85180D" w14:textId="77777777" w:rsidR="006026E2" w:rsidRPr="00E36982" w:rsidRDefault="006026E2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E36982">
        <w:rPr>
          <w:rFonts w:eastAsiaTheme="majorEastAsia" w:cstheme="majorBidi"/>
          <w:bCs/>
          <w:sz w:val="26"/>
          <w:szCs w:val="26"/>
          <w:u w:val="single"/>
        </w:rPr>
        <w:lastRenderedPageBreak/>
        <w:t>Identificação</w:t>
      </w:r>
    </w:p>
    <w:p w14:paraId="42F87C2B" w14:textId="77777777" w:rsidR="00F04F70" w:rsidRDefault="009344B4" w:rsidP="001D4B48">
      <w:pPr>
        <w:pStyle w:val="PargrafodaLista"/>
        <w:ind w:left="0"/>
        <w:jc w:val="both"/>
        <w:rPr>
          <w:rFonts w:cstheme="minorHAnsi"/>
          <w:noProof/>
        </w:rPr>
      </w:pPr>
      <w:r>
        <w:rPr>
          <w:noProof/>
        </w:rPr>
        <w:drawing>
          <wp:inline distT="0" distB="0" distL="0" distR="0" wp14:anchorId="03724140" wp14:editId="513DF776">
            <wp:extent cx="5391152" cy="3305175"/>
            <wp:effectExtent l="0" t="0" r="0" b="0"/>
            <wp:docPr id="261462176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9E2E" w14:textId="77777777" w:rsidR="00490AF0" w:rsidRPr="00E36982" w:rsidRDefault="00490AF0" w:rsidP="001D4B48">
      <w:pPr>
        <w:spacing w:after="0"/>
        <w:ind w:left="284"/>
        <w:jc w:val="both"/>
        <w:rPr>
          <w:rFonts w:ascii="Calibri" w:eastAsia="Times New Roman" w:hAnsi="Calibri" w:cs="Times New Roman"/>
          <w:color w:val="000000"/>
        </w:rPr>
      </w:pPr>
      <w:r w:rsidRPr="00E36982">
        <w:rPr>
          <w:rFonts w:ascii="Calibri" w:eastAsia="Times New Roman" w:hAnsi="Calibri" w:cs="Times New Roman"/>
          <w:color w:val="000000"/>
        </w:rPr>
        <w:t>Ecrã inicial para preenchimento dos dados do responsável financeiro e do responsável pela operação.</w:t>
      </w:r>
    </w:p>
    <w:p w14:paraId="24311F8A" w14:textId="77777777" w:rsidR="00142723" w:rsidRDefault="00142723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</w:p>
    <w:p w14:paraId="3E303EEF" w14:textId="77777777" w:rsidR="00295007" w:rsidRDefault="00295007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 w:rsidRPr="00E36982">
        <w:rPr>
          <w:rFonts w:eastAsiaTheme="majorEastAsia" w:cstheme="majorBidi"/>
          <w:bCs/>
          <w:sz w:val="26"/>
          <w:szCs w:val="26"/>
          <w:u w:val="single"/>
        </w:rPr>
        <w:t xml:space="preserve">Operação </w:t>
      </w:r>
      <w:r w:rsidR="00490A84">
        <w:rPr>
          <w:rFonts w:eastAsiaTheme="majorEastAsia" w:cstheme="majorBidi"/>
          <w:bCs/>
          <w:u w:val="single"/>
        </w:rPr>
        <w:t>–</w:t>
      </w:r>
      <w:r w:rsidRPr="00E36982">
        <w:rPr>
          <w:rFonts w:eastAsiaTheme="majorEastAsia" w:cstheme="majorBidi"/>
          <w:bCs/>
          <w:u w:val="single"/>
        </w:rPr>
        <w:t xml:space="preserve"> Caracterização</w:t>
      </w:r>
    </w:p>
    <w:p w14:paraId="5BEB28CB" w14:textId="77777777" w:rsidR="00490A84" w:rsidRPr="00E36982" w:rsidRDefault="0064746B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14B4115" wp14:editId="7E4F7398">
            <wp:extent cx="5391152" cy="4895848"/>
            <wp:effectExtent l="0" t="0" r="0" b="0"/>
            <wp:docPr id="164060912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48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E902" w14:textId="77777777" w:rsidR="00295007" w:rsidRDefault="00295007" w:rsidP="001D4B48">
      <w:pPr>
        <w:pStyle w:val="PargrafodaLista"/>
        <w:ind w:left="0"/>
        <w:jc w:val="both"/>
        <w:rPr>
          <w:rFonts w:cstheme="minorHAnsi"/>
          <w:noProof/>
        </w:rPr>
      </w:pPr>
    </w:p>
    <w:p w14:paraId="0A5FD5D6" w14:textId="77777777" w:rsidR="00D04553" w:rsidRDefault="00D04553" w:rsidP="00D04553">
      <w:pPr>
        <w:numPr>
          <w:ilvl w:val="0"/>
          <w:numId w:val="32"/>
        </w:numPr>
        <w:spacing w:after="0" w:line="360" w:lineRule="auto"/>
        <w:ind w:hanging="360"/>
        <w:jc w:val="both"/>
      </w:pPr>
      <w:r>
        <w:rPr>
          <w:u w:val="single"/>
        </w:rPr>
        <w:t>Resumo</w:t>
      </w:r>
      <w:r>
        <w:t xml:space="preserve"> da operação, onde a entidade indica as características mais relevantes da operação;</w:t>
      </w:r>
    </w:p>
    <w:p w14:paraId="199B19A2" w14:textId="77777777" w:rsidR="00D04553" w:rsidRDefault="00D04553" w:rsidP="00D04553">
      <w:pPr>
        <w:numPr>
          <w:ilvl w:val="0"/>
          <w:numId w:val="32"/>
        </w:numPr>
        <w:spacing w:after="0" w:line="360" w:lineRule="auto"/>
        <w:ind w:hanging="360"/>
        <w:jc w:val="both"/>
      </w:pPr>
      <w:r>
        <w:rPr>
          <w:u w:val="single"/>
        </w:rPr>
        <w:t>Caracterização</w:t>
      </w:r>
      <w:r>
        <w:t xml:space="preserve"> da operação, onde a entidade enquadra a Organização e justifica a operação global;</w:t>
      </w:r>
    </w:p>
    <w:p w14:paraId="6E3319BD" w14:textId="77777777" w:rsidR="00D04553" w:rsidRDefault="00D04553" w:rsidP="00D04553">
      <w:pPr>
        <w:numPr>
          <w:ilvl w:val="0"/>
          <w:numId w:val="32"/>
        </w:numPr>
        <w:spacing w:after="0" w:line="360" w:lineRule="auto"/>
        <w:ind w:left="714" w:hanging="357"/>
        <w:jc w:val="both"/>
      </w:pPr>
      <w:r>
        <w:rPr>
          <w:u w:val="single"/>
        </w:rPr>
        <w:t>Calendarização prevista</w:t>
      </w:r>
      <w:r>
        <w:t xml:space="preserve"> de realização da operação, as datas de início e de final da operação são introduzidas manualmente pela entidade beneficiária;</w:t>
      </w:r>
    </w:p>
    <w:p w14:paraId="396F6936" w14:textId="77777777" w:rsidR="00D04553" w:rsidRDefault="00D04553" w:rsidP="00D04553">
      <w:pPr>
        <w:numPr>
          <w:ilvl w:val="0"/>
          <w:numId w:val="32"/>
        </w:numPr>
        <w:spacing w:after="0" w:line="360" w:lineRule="auto"/>
        <w:ind w:left="714" w:hanging="357"/>
        <w:jc w:val="both"/>
      </w:pPr>
      <w:r w:rsidRPr="00D04553">
        <w:rPr>
          <w:u w:val="single"/>
        </w:rPr>
        <w:t>Região da Operação</w:t>
      </w:r>
      <w:r>
        <w:t>;</w:t>
      </w:r>
    </w:p>
    <w:p w14:paraId="022418B5" w14:textId="77777777" w:rsidR="00D04553" w:rsidRDefault="00D04553" w:rsidP="00D04553">
      <w:pPr>
        <w:numPr>
          <w:ilvl w:val="0"/>
          <w:numId w:val="32"/>
        </w:numPr>
        <w:spacing w:after="0" w:line="360" w:lineRule="auto"/>
        <w:ind w:left="714" w:hanging="357"/>
        <w:jc w:val="both"/>
      </w:pPr>
      <w:r w:rsidRPr="00D04553">
        <w:rPr>
          <w:u w:val="single"/>
        </w:rPr>
        <w:t>CAE da Operação</w:t>
      </w:r>
      <w:r>
        <w:t xml:space="preserve">, </w:t>
      </w:r>
      <w:r w:rsidRPr="00D04553">
        <w:t>devendo ser coincidente com um dos códigos CAE regist</w:t>
      </w:r>
      <w:r>
        <w:t>ado pela entidade beneficiária;</w:t>
      </w:r>
    </w:p>
    <w:p w14:paraId="3DD4944C" w14:textId="77777777" w:rsidR="00D04553" w:rsidRDefault="00D04553" w:rsidP="00D04553">
      <w:pPr>
        <w:numPr>
          <w:ilvl w:val="0"/>
          <w:numId w:val="32"/>
        </w:numPr>
        <w:spacing w:after="0" w:line="360" w:lineRule="auto"/>
        <w:ind w:left="714" w:hanging="357"/>
        <w:jc w:val="both"/>
      </w:pPr>
      <w:r>
        <w:rPr>
          <w:u w:val="single"/>
        </w:rPr>
        <w:t>Contratação Pública</w:t>
      </w:r>
      <w:r>
        <w:t>, onde é enquadrada a situação da entidade face ao regime de contratação pública;</w:t>
      </w:r>
    </w:p>
    <w:p w14:paraId="1F49F876" w14:textId="77777777" w:rsidR="00D04553" w:rsidRDefault="00D04553" w:rsidP="00D04553">
      <w:pPr>
        <w:numPr>
          <w:ilvl w:val="0"/>
          <w:numId w:val="32"/>
        </w:numPr>
        <w:spacing w:after="0" w:line="360" w:lineRule="auto"/>
        <w:ind w:left="714" w:hanging="357"/>
        <w:jc w:val="both"/>
      </w:pPr>
      <w:r>
        <w:rPr>
          <w:u w:val="single"/>
        </w:rPr>
        <w:t>Informação adicional</w:t>
      </w:r>
      <w:r>
        <w:t xml:space="preserve"> </w:t>
      </w:r>
      <w:r w:rsidR="00D20BD9">
        <w:t>q</w:t>
      </w:r>
      <w:r>
        <w:t xml:space="preserve">uanto </w:t>
      </w:r>
      <w:r w:rsidR="00D20BD9">
        <w:t>à</w:t>
      </w:r>
      <w:r>
        <w:t xml:space="preserve"> dimensão da empresa</w:t>
      </w:r>
      <w:r w:rsidR="00D20BD9">
        <w:t>.</w:t>
      </w:r>
    </w:p>
    <w:p w14:paraId="73CD90F8" w14:textId="77777777" w:rsidR="00295007" w:rsidRPr="006074A0" w:rsidRDefault="00295007" w:rsidP="001D4B48">
      <w:pPr>
        <w:pStyle w:val="PargrafodaLista"/>
        <w:ind w:left="567"/>
        <w:jc w:val="both"/>
        <w:rPr>
          <w:rFonts w:cstheme="minorHAnsi"/>
          <w:noProof/>
          <w:u w:val="single"/>
        </w:rPr>
      </w:pPr>
    </w:p>
    <w:p w14:paraId="303F6C96" w14:textId="77777777" w:rsidR="00DC18C4" w:rsidRPr="00E36982" w:rsidRDefault="00DC18C4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 w:rsidRPr="00E36982">
        <w:rPr>
          <w:rFonts w:eastAsiaTheme="majorEastAsia" w:cstheme="majorBidi"/>
          <w:bCs/>
          <w:sz w:val="26"/>
          <w:szCs w:val="26"/>
          <w:u w:val="single"/>
        </w:rPr>
        <w:lastRenderedPageBreak/>
        <w:t xml:space="preserve">Operação </w:t>
      </w:r>
      <w:r w:rsidRPr="00E36982">
        <w:rPr>
          <w:rFonts w:eastAsiaTheme="majorEastAsia" w:cstheme="majorBidi"/>
          <w:bCs/>
          <w:u w:val="single"/>
        </w:rPr>
        <w:t>– Prioridades Temáticas</w:t>
      </w:r>
    </w:p>
    <w:p w14:paraId="0C357EF4" w14:textId="77777777" w:rsidR="00DC18C4" w:rsidRDefault="007C1C67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color w:val="E36C0A" w:themeColor="accent6" w:themeShade="BF"/>
          <w:sz w:val="26"/>
          <w:szCs w:val="26"/>
        </w:rPr>
      </w:pPr>
      <w:r>
        <w:rPr>
          <w:noProof/>
        </w:rPr>
        <w:drawing>
          <wp:inline distT="0" distB="0" distL="0" distR="0" wp14:anchorId="3453DCD1" wp14:editId="104AFF0B">
            <wp:extent cx="5400040" cy="4295775"/>
            <wp:effectExtent l="0" t="0" r="0" b="0"/>
            <wp:docPr id="186899841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FC8D" w14:textId="77777777" w:rsidR="00295007" w:rsidRPr="00673858" w:rsidRDefault="00295007" w:rsidP="00673858">
      <w:pPr>
        <w:spacing w:after="0" w:line="360" w:lineRule="auto"/>
        <w:ind w:left="360"/>
        <w:jc w:val="both"/>
        <w:rPr>
          <w:rFonts w:ascii="Calibri" w:eastAsia="Calibri" w:hAnsi="Calibri" w:cs="Calibri"/>
        </w:rPr>
      </w:pPr>
    </w:p>
    <w:p w14:paraId="600CA9FA" w14:textId="77777777" w:rsidR="00673858" w:rsidRDefault="007C1C67" w:rsidP="00673858">
      <w:pPr>
        <w:spacing w:after="0" w:line="360" w:lineRule="auto"/>
        <w:ind w:left="360"/>
        <w:jc w:val="both"/>
        <w:rPr>
          <w:rFonts w:ascii="Calibri" w:eastAsia="Calibri" w:hAnsi="Calibri" w:cs="Calibri"/>
        </w:rPr>
      </w:pPr>
      <w:r w:rsidRPr="00673858">
        <w:rPr>
          <w:rFonts w:ascii="Calibri" w:eastAsia="Calibri" w:hAnsi="Calibri" w:cs="Calibri"/>
        </w:rPr>
        <w:t>Este ecrã apresenta a informação relativa às “Prioridade</w:t>
      </w:r>
      <w:r w:rsidR="00F6209F" w:rsidRPr="00673858">
        <w:rPr>
          <w:rFonts w:ascii="Calibri" w:eastAsia="Calibri" w:hAnsi="Calibri" w:cs="Calibri"/>
        </w:rPr>
        <w:t xml:space="preserve">s temáticas”, sendo questionado se a operação irá integrar a dimensão da </w:t>
      </w:r>
      <w:r w:rsidR="00F6209F" w:rsidRPr="00673858">
        <w:rPr>
          <w:rFonts w:ascii="Calibri" w:eastAsia="Calibri" w:hAnsi="Calibri" w:cs="Calibri"/>
          <w:u w:val="single"/>
        </w:rPr>
        <w:t>promoção da igualdade entre homens e mulheres</w:t>
      </w:r>
      <w:r w:rsidR="00673858">
        <w:rPr>
          <w:rFonts w:ascii="Calibri" w:eastAsia="Calibri" w:hAnsi="Calibri" w:cs="Calibri"/>
        </w:rPr>
        <w:t xml:space="preserve">, </w:t>
      </w:r>
      <w:r w:rsidR="00673858" w:rsidRPr="00673858">
        <w:rPr>
          <w:rFonts w:ascii="Calibri" w:eastAsia="Calibri" w:hAnsi="Calibri" w:cs="Calibri"/>
        </w:rPr>
        <w:t xml:space="preserve">a dimensão </w:t>
      </w:r>
      <w:r w:rsidR="00673858" w:rsidRPr="00673858">
        <w:rPr>
          <w:rFonts w:ascii="Calibri" w:eastAsia="Calibri" w:hAnsi="Calibri" w:cs="Calibri"/>
          <w:u w:val="single"/>
        </w:rPr>
        <w:t>da igualdade de oportunidades e da não d</w:t>
      </w:r>
      <w:r w:rsidR="00F6209F" w:rsidRPr="00673858">
        <w:rPr>
          <w:rFonts w:ascii="Calibri" w:eastAsia="Calibri" w:hAnsi="Calibri" w:cs="Calibri"/>
          <w:u w:val="single"/>
        </w:rPr>
        <w:t>iscriminação</w:t>
      </w:r>
      <w:r w:rsidR="00673858" w:rsidRPr="00AD01AE">
        <w:rPr>
          <w:rFonts w:ascii="Calibri" w:eastAsia="Calibri" w:hAnsi="Calibri" w:cs="Calibri"/>
        </w:rPr>
        <w:t xml:space="preserve"> </w:t>
      </w:r>
      <w:r w:rsidR="00673858" w:rsidRPr="00673858">
        <w:rPr>
          <w:rFonts w:ascii="Calibri" w:eastAsia="Calibri" w:hAnsi="Calibri" w:cs="Calibri"/>
        </w:rPr>
        <w:t xml:space="preserve">e se a operação </w:t>
      </w:r>
      <w:r w:rsidR="00673858">
        <w:rPr>
          <w:rFonts w:ascii="Calibri" w:eastAsia="Calibri" w:hAnsi="Calibri" w:cs="Calibri"/>
        </w:rPr>
        <w:t xml:space="preserve">visa contribuir </w:t>
      </w:r>
      <w:r w:rsidR="00673858" w:rsidRPr="00F6209F">
        <w:rPr>
          <w:rFonts w:ascii="Calibri" w:eastAsia="Calibri" w:hAnsi="Calibri" w:cs="Calibri"/>
        </w:rPr>
        <w:t xml:space="preserve">maioritariamente (mais do que 50% do valor total do financiamento previsto) para apoiar a transição para uma economia com baixas emissões de carbono e </w:t>
      </w:r>
      <w:r w:rsidR="00673858">
        <w:rPr>
          <w:rFonts w:ascii="Calibri" w:eastAsia="Calibri" w:hAnsi="Calibri" w:cs="Calibri"/>
        </w:rPr>
        <w:t>eficiente em termos de recursos.</w:t>
      </w:r>
    </w:p>
    <w:p w14:paraId="60E1C64B" w14:textId="77777777" w:rsidR="00673858" w:rsidRPr="00673858" w:rsidRDefault="00673858" w:rsidP="00673858">
      <w:pPr>
        <w:spacing w:after="0" w:line="360" w:lineRule="auto"/>
        <w:ind w:left="360"/>
        <w:jc w:val="both"/>
        <w:rPr>
          <w:rFonts w:ascii="Calibri" w:eastAsia="Calibri" w:hAnsi="Calibri" w:cs="Calibri"/>
        </w:rPr>
      </w:pPr>
    </w:p>
    <w:p w14:paraId="5081095B" w14:textId="3A35C54F" w:rsidR="00142723" w:rsidRDefault="00142723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>
        <w:rPr>
          <w:rFonts w:eastAsiaTheme="majorEastAsia" w:cstheme="majorBidi"/>
          <w:bCs/>
          <w:sz w:val="26"/>
          <w:szCs w:val="26"/>
          <w:u w:val="single"/>
        </w:rPr>
        <w:br w:type="page"/>
      </w:r>
    </w:p>
    <w:p w14:paraId="12FA5CEB" w14:textId="77777777" w:rsidR="00DC18C4" w:rsidRPr="001F1660" w:rsidRDefault="00DC18C4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1F1660">
        <w:rPr>
          <w:rFonts w:eastAsiaTheme="majorEastAsia" w:cstheme="majorBidi"/>
          <w:bCs/>
          <w:sz w:val="26"/>
          <w:szCs w:val="26"/>
          <w:u w:val="single"/>
        </w:rPr>
        <w:lastRenderedPageBreak/>
        <w:t xml:space="preserve">Operação – </w:t>
      </w:r>
      <w:r w:rsidRPr="001F1660">
        <w:rPr>
          <w:rFonts w:eastAsiaTheme="majorEastAsia" w:cstheme="majorBidi"/>
          <w:bCs/>
          <w:u w:val="single"/>
        </w:rPr>
        <w:t>Acompanhamento</w:t>
      </w:r>
    </w:p>
    <w:p w14:paraId="29CB6097" w14:textId="77777777" w:rsidR="00BA7E27" w:rsidRDefault="00F063B5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color w:val="E36C0A" w:themeColor="accent6" w:themeShade="BF"/>
          <w:sz w:val="26"/>
          <w:szCs w:val="26"/>
        </w:rPr>
      </w:pPr>
      <w:r>
        <w:rPr>
          <w:noProof/>
        </w:rPr>
        <w:drawing>
          <wp:inline distT="0" distB="0" distL="0" distR="0" wp14:anchorId="2826F68E" wp14:editId="79CD69D8">
            <wp:extent cx="5400675" cy="3714750"/>
            <wp:effectExtent l="0" t="0" r="0" b="0"/>
            <wp:docPr id="258247268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4F31" w14:textId="10947F4E" w:rsidR="00295007" w:rsidRDefault="00E172EA" w:rsidP="001D4B48">
      <w:pPr>
        <w:spacing w:before="240"/>
      </w:pPr>
      <w:r>
        <w:t>I</w:t>
      </w:r>
      <w:r w:rsidR="00295007">
        <w:t>nformação relativa ao “Acompanhamento”, sendo recolhida a seguinte informação:</w:t>
      </w:r>
    </w:p>
    <w:p w14:paraId="4FFBF430" w14:textId="77777777" w:rsidR="00295007" w:rsidRDefault="00295007" w:rsidP="001D4B48">
      <w:pPr>
        <w:numPr>
          <w:ilvl w:val="0"/>
          <w:numId w:val="33"/>
        </w:numPr>
        <w:spacing w:after="80"/>
        <w:ind w:left="714" w:hanging="357"/>
        <w:jc w:val="both"/>
        <w:rPr>
          <w:u w:val="single"/>
        </w:rPr>
      </w:pPr>
      <w:r>
        <w:rPr>
          <w:rFonts w:ascii="Calibri" w:eastAsia="Calibri" w:hAnsi="Calibri" w:cs="Calibri"/>
        </w:rPr>
        <w:t xml:space="preserve">Descrição das metodologias de </w:t>
      </w:r>
      <w:r>
        <w:rPr>
          <w:rFonts w:ascii="Calibri" w:eastAsia="Calibri" w:hAnsi="Calibri" w:cs="Calibri"/>
          <w:u w:val="single"/>
        </w:rPr>
        <w:t>acompanhamento da operação</w:t>
      </w:r>
      <w:r>
        <w:rPr>
          <w:rFonts w:ascii="Calibri" w:eastAsia="Calibri" w:hAnsi="Calibri" w:cs="Calibri"/>
        </w:rPr>
        <w:t>;</w:t>
      </w:r>
    </w:p>
    <w:p w14:paraId="0FD3AE88" w14:textId="77777777" w:rsidR="00295007" w:rsidRDefault="00295007" w:rsidP="001D4B48">
      <w:pPr>
        <w:numPr>
          <w:ilvl w:val="0"/>
          <w:numId w:val="33"/>
        </w:numPr>
        <w:spacing w:after="80"/>
        <w:ind w:left="714" w:hanging="357"/>
        <w:jc w:val="both"/>
        <w:rPr>
          <w:u w:val="single"/>
        </w:rPr>
      </w:pPr>
      <w:r>
        <w:rPr>
          <w:rFonts w:ascii="Calibri" w:eastAsia="Calibri" w:hAnsi="Calibri" w:cs="Calibri"/>
        </w:rPr>
        <w:t xml:space="preserve">Identificação dos instrumentos de </w:t>
      </w:r>
      <w:r>
        <w:rPr>
          <w:rFonts w:ascii="Calibri" w:eastAsia="Calibri" w:hAnsi="Calibri" w:cs="Calibri"/>
          <w:u w:val="single"/>
        </w:rPr>
        <w:t>avaliação da operação</w:t>
      </w:r>
      <w:r>
        <w:rPr>
          <w:rFonts w:ascii="Calibri" w:eastAsia="Calibri" w:hAnsi="Calibri" w:cs="Calibri"/>
        </w:rPr>
        <w:t>, nomeadamente:</w:t>
      </w:r>
    </w:p>
    <w:p w14:paraId="46DB49C2" w14:textId="77777777" w:rsidR="00295007" w:rsidRDefault="00295007" w:rsidP="001D4B48">
      <w:pPr>
        <w:numPr>
          <w:ilvl w:val="1"/>
          <w:numId w:val="32"/>
        </w:numPr>
        <w:spacing w:after="0"/>
        <w:ind w:left="1434" w:hanging="357"/>
        <w:jc w:val="both"/>
      </w:pPr>
      <w:r>
        <w:t>Inquéritos após a conclusão da operação;</w:t>
      </w:r>
    </w:p>
    <w:p w14:paraId="65A973B6" w14:textId="77777777" w:rsidR="00295007" w:rsidRDefault="00295007" w:rsidP="001D4B48">
      <w:pPr>
        <w:numPr>
          <w:ilvl w:val="1"/>
          <w:numId w:val="32"/>
        </w:numPr>
        <w:spacing w:after="0"/>
        <w:ind w:left="1434" w:hanging="357"/>
        <w:jc w:val="both"/>
      </w:pPr>
      <w:r>
        <w:t>Divulgação de outras ações;</w:t>
      </w:r>
    </w:p>
    <w:p w14:paraId="30C8FDF6" w14:textId="77777777" w:rsidR="00295007" w:rsidRDefault="00295007" w:rsidP="001D4B48">
      <w:pPr>
        <w:numPr>
          <w:ilvl w:val="1"/>
          <w:numId w:val="32"/>
        </w:numPr>
        <w:spacing w:after="0"/>
        <w:ind w:left="1434" w:hanging="357"/>
        <w:jc w:val="both"/>
      </w:pPr>
      <w:r>
        <w:t>Contacto Telefónico/</w:t>
      </w:r>
      <w:r>
        <w:rPr>
          <w:i/>
        </w:rPr>
        <w:t>email</w:t>
      </w:r>
      <w:r>
        <w:t>;</w:t>
      </w:r>
    </w:p>
    <w:p w14:paraId="29C38EF9" w14:textId="77777777" w:rsidR="00295007" w:rsidRDefault="00295007" w:rsidP="001D4B48">
      <w:pPr>
        <w:numPr>
          <w:ilvl w:val="1"/>
          <w:numId w:val="32"/>
        </w:numPr>
        <w:spacing w:after="0"/>
        <w:ind w:left="1434" w:hanging="357"/>
        <w:jc w:val="both"/>
      </w:pPr>
      <w:r>
        <w:t>Realização de seminários/Workshops, convidando os ex-participantes;</w:t>
      </w:r>
    </w:p>
    <w:p w14:paraId="4E50C0AC" w14:textId="77777777" w:rsidR="00295007" w:rsidRDefault="00295007" w:rsidP="001D4B48">
      <w:pPr>
        <w:numPr>
          <w:ilvl w:val="1"/>
          <w:numId w:val="32"/>
        </w:numPr>
        <w:spacing w:after="0"/>
        <w:ind w:left="1434" w:hanging="357"/>
        <w:jc w:val="both"/>
      </w:pPr>
      <w:r>
        <w:t>Outros.</w:t>
      </w:r>
    </w:p>
    <w:p w14:paraId="0AFC54A3" w14:textId="77777777" w:rsidR="00295007" w:rsidRDefault="00295007" w:rsidP="00AD01AE">
      <w:pPr>
        <w:numPr>
          <w:ilvl w:val="0"/>
          <w:numId w:val="32"/>
        </w:numPr>
        <w:spacing w:before="120" w:after="0"/>
        <w:ind w:left="714" w:hanging="357"/>
        <w:jc w:val="both"/>
      </w:pPr>
      <w:r>
        <w:t xml:space="preserve">Áreas Críticas do </w:t>
      </w:r>
      <w:r w:rsidR="006B44C7">
        <w:t>N</w:t>
      </w:r>
      <w:r>
        <w:t>egócio.</w:t>
      </w:r>
    </w:p>
    <w:p w14:paraId="0D47B601" w14:textId="77777777" w:rsidR="00295007" w:rsidRPr="00E172EA" w:rsidRDefault="00295007" w:rsidP="00E172EA">
      <w:pPr>
        <w:pStyle w:val="PargrafodaLista"/>
        <w:spacing w:after="120"/>
        <w:ind w:left="567"/>
        <w:jc w:val="both"/>
        <w:rPr>
          <w:rFonts w:cstheme="minorHAnsi"/>
          <w:noProof/>
          <w:sz w:val="20"/>
          <w:szCs w:val="20"/>
        </w:rPr>
      </w:pPr>
    </w:p>
    <w:p w14:paraId="131DEE1A" w14:textId="77777777" w:rsidR="00221787" w:rsidRPr="00E172EA" w:rsidRDefault="00221787" w:rsidP="00E172EA">
      <w:pPr>
        <w:pStyle w:val="PargrafodaLista"/>
        <w:spacing w:after="120"/>
        <w:ind w:left="567"/>
        <w:jc w:val="both"/>
        <w:rPr>
          <w:rFonts w:cstheme="minorHAnsi"/>
          <w:noProof/>
          <w:sz w:val="20"/>
          <w:szCs w:val="20"/>
        </w:rPr>
      </w:pPr>
    </w:p>
    <w:p w14:paraId="7E441596" w14:textId="77777777" w:rsidR="00142378" w:rsidRPr="00962193" w:rsidRDefault="00142378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 w:rsidRPr="001F1660">
        <w:rPr>
          <w:rFonts w:eastAsiaTheme="majorEastAsia" w:cstheme="majorBidi"/>
          <w:bCs/>
          <w:sz w:val="26"/>
          <w:szCs w:val="26"/>
          <w:u w:val="single"/>
        </w:rPr>
        <w:t xml:space="preserve">Operação – </w:t>
      </w:r>
      <w:r w:rsidRPr="00962193">
        <w:rPr>
          <w:rFonts w:eastAsiaTheme="majorEastAsia" w:cstheme="majorBidi"/>
          <w:bCs/>
          <w:u w:val="single"/>
        </w:rPr>
        <w:t>Regime de Auxílios Estatais</w:t>
      </w:r>
    </w:p>
    <w:p w14:paraId="14FD19E6" w14:textId="77777777" w:rsidR="00142378" w:rsidRDefault="009C4685" w:rsidP="00F063B5">
      <w:pPr>
        <w:pStyle w:val="PargrafodaLista"/>
        <w:spacing w:after="120"/>
        <w:ind w:left="0"/>
        <w:contextualSpacing w:val="0"/>
        <w:rPr>
          <w:rFonts w:eastAsiaTheme="majorEastAsia" w:cstheme="majorBidi"/>
          <w:bCs/>
          <w:sz w:val="26"/>
          <w:szCs w:val="26"/>
          <w:u w:val="single"/>
        </w:rPr>
      </w:pPr>
      <w:r w:rsidRPr="009C4685">
        <w:rPr>
          <w:rFonts w:eastAsiaTheme="majorEastAsia" w:cstheme="majorBidi"/>
          <w:bCs/>
          <w:noProof/>
          <w:sz w:val="26"/>
          <w:szCs w:val="26"/>
        </w:rPr>
        <w:drawing>
          <wp:inline distT="0" distB="0" distL="0" distR="0" wp14:anchorId="58626F84" wp14:editId="535CF218">
            <wp:extent cx="5395595" cy="134747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5084" w14:textId="5265AB7C" w:rsidR="004930DF" w:rsidRPr="00891CA5" w:rsidRDefault="00891CA5" w:rsidP="00E172EA">
      <w:pPr>
        <w:pStyle w:val="PargrafodaLista"/>
        <w:spacing w:after="0" w:line="240" w:lineRule="auto"/>
        <w:ind w:left="0"/>
        <w:contextualSpacing w:val="0"/>
        <w:rPr>
          <w:rFonts w:eastAsiaTheme="majorEastAsia" w:cstheme="majorBidi"/>
          <w:bCs/>
        </w:rPr>
      </w:pPr>
      <w:r w:rsidRPr="00891CA5">
        <w:rPr>
          <w:rFonts w:eastAsiaTheme="majorEastAsia" w:cstheme="majorBidi"/>
          <w:bCs/>
        </w:rPr>
        <w:lastRenderedPageBreak/>
        <w:t>Esta tipologia de operação</w:t>
      </w:r>
      <w:r w:rsidR="004930DF" w:rsidRPr="00891CA5">
        <w:rPr>
          <w:rFonts w:eastAsiaTheme="majorEastAsia" w:cstheme="majorBidi"/>
          <w:bCs/>
        </w:rPr>
        <w:t xml:space="preserve"> está ao abrigo do Minimis</w:t>
      </w:r>
      <w:r w:rsidRPr="00891CA5">
        <w:rPr>
          <w:rFonts w:eastAsiaTheme="majorEastAsia" w:cstheme="majorBidi"/>
          <w:bCs/>
        </w:rPr>
        <w:t>,</w:t>
      </w:r>
      <w:r w:rsidR="004930DF" w:rsidRPr="00891CA5">
        <w:rPr>
          <w:rFonts w:eastAsiaTheme="majorEastAsia" w:cstheme="majorBidi"/>
          <w:bCs/>
        </w:rPr>
        <w:t xml:space="preserve"> devendo ser</w:t>
      </w:r>
      <w:r w:rsidRPr="00891CA5">
        <w:rPr>
          <w:rFonts w:eastAsiaTheme="majorEastAsia" w:cstheme="majorBidi"/>
          <w:bCs/>
        </w:rPr>
        <w:t xml:space="preserve"> sempre</w:t>
      </w:r>
      <w:r w:rsidR="004930DF" w:rsidRPr="00891CA5">
        <w:rPr>
          <w:rFonts w:eastAsiaTheme="majorEastAsia" w:cstheme="majorBidi"/>
          <w:bCs/>
        </w:rPr>
        <w:t xml:space="preserve"> essa a opção a</w:t>
      </w:r>
      <w:r w:rsidRPr="00891CA5">
        <w:rPr>
          <w:rFonts w:eastAsiaTheme="majorEastAsia" w:cstheme="majorBidi"/>
          <w:bCs/>
        </w:rPr>
        <w:t xml:space="preserve"> sinalizar.</w:t>
      </w:r>
    </w:p>
    <w:p w14:paraId="7B38A820" w14:textId="77777777" w:rsidR="00221787" w:rsidRDefault="00221787" w:rsidP="001D4B48">
      <w:pPr>
        <w:pStyle w:val="PargrafodaLista"/>
        <w:ind w:left="567"/>
        <w:jc w:val="both"/>
        <w:rPr>
          <w:rFonts w:cstheme="minorHAnsi"/>
          <w:noProof/>
        </w:rPr>
      </w:pPr>
    </w:p>
    <w:p w14:paraId="4796BB1A" w14:textId="77777777" w:rsidR="00DC18C4" w:rsidRDefault="00DC18C4" w:rsidP="001D4B48">
      <w:pPr>
        <w:pStyle w:val="PargrafodaLista"/>
        <w:ind w:left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1F1660">
        <w:rPr>
          <w:rFonts w:eastAsiaTheme="majorEastAsia" w:cstheme="majorBidi"/>
          <w:bCs/>
          <w:sz w:val="26"/>
          <w:szCs w:val="26"/>
          <w:u w:val="single"/>
        </w:rPr>
        <w:t>Lista Medida Ativa</w:t>
      </w:r>
    </w:p>
    <w:p w14:paraId="7C94A870" w14:textId="77777777" w:rsidR="00A93B4A" w:rsidRDefault="00A93B4A" w:rsidP="001D4B48">
      <w:pPr>
        <w:spacing w:before="240"/>
      </w:pPr>
      <w:r>
        <w:t xml:space="preserve">A lista das </w:t>
      </w:r>
      <w:r w:rsidR="00CF2325">
        <w:t>m</w:t>
      </w:r>
      <w:r>
        <w:t xml:space="preserve">edidas </w:t>
      </w:r>
      <w:r w:rsidR="00CF2325">
        <w:t>a</w:t>
      </w:r>
      <w:r>
        <w:t>tivas apresenta a seguinte informação:</w:t>
      </w:r>
    </w:p>
    <w:p w14:paraId="6E0EC247" w14:textId="77777777" w:rsidR="00A93B4A" w:rsidRDefault="00A93B4A" w:rsidP="001D4B48">
      <w:pPr>
        <w:numPr>
          <w:ilvl w:val="0"/>
          <w:numId w:val="34"/>
        </w:numPr>
        <w:spacing w:after="0"/>
        <w:ind w:hanging="360"/>
        <w:jc w:val="both"/>
      </w:pPr>
      <w:r>
        <w:rPr>
          <w:rFonts w:ascii="Calibri" w:eastAsia="Calibri" w:hAnsi="Calibri" w:cs="Calibri"/>
        </w:rPr>
        <w:t>Número;</w:t>
      </w:r>
    </w:p>
    <w:p w14:paraId="474005B8" w14:textId="77777777" w:rsidR="00A93B4A" w:rsidRDefault="00A93B4A" w:rsidP="001D4B48">
      <w:pPr>
        <w:numPr>
          <w:ilvl w:val="0"/>
          <w:numId w:val="34"/>
        </w:numPr>
        <w:spacing w:after="0"/>
        <w:ind w:hanging="360"/>
        <w:jc w:val="both"/>
      </w:pPr>
      <w:r>
        <w:rPr>
          <w:rFonts w:ascii="Calibri" w:eastAsia="Calibri" w:hAnsi="Calibri" w:cs="Calibri"/>
        </w:rPr>
        <w:t>Designação da Medida;</w:t>
      </w:r>
    </w:p>
    <w:p w14:paraId="7E283B48" w14:textId="77777777" w:rsidR="00A93B4A" w:rsidRDefault="00A93B4A" w:rsidP="001D4B48">
      <w:pPr>
        <w:numPr>
          <w:ilvl w:val="0"/>
          <w:numId w:val="34"/>
        </w:numPr>
        <w:spacing w:after="0"/>
        <w:ind w:hanging="360"/>
        <w:jc w:val="both"/>
      </w:pPr>
      <w:r>
        <w:rPr>
          <w:rFonts w:ascii="Calibri" w:eastAsia="Calibri" w:hAnsi="Calibri" w:cs="Calibri"/>
        </w:rPr>
        <w:t>Nº de pessoas a abranger por género;</w:t>
      </w:r>
    </w:p>
    <w:p w14:paraId="68773862" w14:textId="77777777" w:rsidR="00A93B4A" w:rsidRDefault="00A93B4A" w:rsidP="005474E4">
      <w:pPr>
        <w:numPr>
          <w:ilvl w:val="0"/>
          <w:numId w:val="34"/>
        </w:numPr>
        <w:spacing w:after="0"/>
        <w:ind w:hanging="360"/>
        <w:jc w:val="both"/>
      </w:pPr>
      <w:r>
        <w:rPr>
          <w:rFonts w:ascii="Calibri" w:eastAsia="Calibri" w:hAnsi="Calibri" w:cs="Calibri"/>
        </w:rPr>
        <w:t xml:space="preserve">Nº de pessoas </w:t>
      </w:r>
      <w:r w:rsidR="005474E4" w:rsidRPr="005474E4">
        <w:rPr>
          <w:rFonts w:ascii="Calibri" w:eastAsia="Calibri" w:hAnsi="Calibri" w:cs="Calibri"/>
        </w:rPr>
        <w:t>a abranger por tipo de posto de trabalho criado</w:t>
      </w:r>
      <w:r w:rsidR="005474E4">
        <w:rPr>
          <w:rFonts w:ascii="Calibri" w:eastAsia="Calibri" w:hAnsi="Calibri" w:cs="Calibri"/>
        </w:rPr>
        <w:t>;</w:t>
      </w:r>
    </w:p>
    <w:p w14:paraId="40BAF1ED" w14:textId="77777777" w:rsidR="00A93B4A" w:rsidRDefault="00A93B4A" w:rsidP="001D4B48">
      <w:pPr>
        <w:numPr>
          <w:ilvl w:val="0"/>
          <w:numId w:val="34"/>
        </w:numPr>
        <w:spacing w:after="0"/>
        <w:ind w:hanging="360"/>
        <w:jc w:val="both"/>
      </w:pPr>
      <w:r>
        <w:rPr>
          <w:rFonts w:ascii="Calibri" w:eastAsia="Calibri" w:hAnsi="Calibri" w:cs="Calibri"/>
        </w:rPr>
        <w:t>Custo.</w:t>
      </w:r>
    </w:p>
    <w:p w14:paraId="5EDFE145" w14:textId="77777777" w:rsidR="00221787" w:rsidRDefault="005474E4" w:rsidP="001D4B48">
      <w:pPr>
        <w:pStyle w:val="NormalWeb"/>
        <w:spacing w:before="0" w:beforeAutospacing="0" w:after="24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FC06613" wp14:editId="0318BB33">
            <wp:extent cx="5400675" cy="3067050"/>
            <wp:effectExtent l="0" t="0" r="0" b="0"/>
            <wp:docPr id="78618677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FB8B" w14:textId="77777777" w:rsidR="00221787" w:rsidRPr="00221787" w:rsidRDefault="00221787" w:rsidP="001D4B48">
      <w:pPr>
        <w:pStyle w:val="NormalWeb"/>
        <w:spacing w:before="0" w:beforeAutospacing="0" w:after="120" w:afterAutospacing="0" w:line="276" w:lineRule="auto"/>
        <w:jc w:val="both"/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</w:pPr>
      <w:r w:rsidRPr="00221787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Este ecrã apresenta uma lista da</w:t>
      </w:r>
      <w:r w:rsidR="00A11828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(</w:t>
      </w:r>
      <w:r w:rsidRPr="00221787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s</w:t>
      </w:r>
      <w:r w:rsidR="00A11828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)</w:t>
      </w:r>
      <w:r w:rsidRPr="00221787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 medida</w:t>
      </w:r>
      <w:r w:rsidR="00A11828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(</w:t>
      </w:r>
      <w:r w:rsidRPr="00221787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s</w:t>
      </w:r>
      <w:r w:rsidR="00A11828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)</w:t>
      </w:r>
      <w:r w:rsidRPr="00221787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 ativa</w:t>
      </w:r>
      <w:r w:rsidR="00A11828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(</w:t>
      </w:r>
      <w:r w:rsidRPr="00221787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s</w:t>
      </w:r>
      <w:r w:rsidR="00A11828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)</w:t>
      </w:r>
      <w:r w:rsidRPr="00221787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 como resultado de pesquisa, que por defeito estará vazia, permitindo filtrar a medida ativa por Designação. </w:t>
      </w:r>
    </w:p>
    <w:p w14:paraId="0BABD76B" w14:textId="77777777" w:rsidR="00221787" w:rsidRDefault="00A93B4A" w:rsidP="001D4B48">
      <w:pPr>
        <w:spacing w:before="240" w:after="0"/>
        <w:jc w:val="both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D25443" wp14:editId="2DF78C26">
            <wp:simplePos x="0" y="0"/>
            <wp:positionH relativeFrom="column">
              <wp:posOffset>2987040</wp:posOffset>
            </wp:positionH>
            <wp:positionV relativeFrom="paragraph">
              <wp:posOffset>247650</wp:posOffset>
            </wp:positionV>
            <wp:extent cx="695325" cy="196850"/>
            <wp:effectExtent l="0" t="0" r="9525" b="0"/>
            <wp:wrapTight wrapText="bothSides">
              <wp:wrapPolygon edited="0">
                <wp:start x="0" y="0"/>
                <wp:lineTo x="0" y="18813"/>
                <wp:lineTo x="21304" y="18813"/>
                <wp:lineTo x="21304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787" w:rsidRPr="00221787">
        <w:rPr>
          <w:rFonts w:ascii="Calibri" w:eastAsia="Times New Roman" w:hAnsi="Calibri" w:cs="Times New Roman"/>
          <w:color w:val="000000"/>
        </w:rPr>
        <w:t xml:space="preserve">A linha mostrada para cada </w:t>
      </w:r>
      <w:r w:rsidR="00221787">
        <w:rPr>
          <w:rFonts w:ascii="Calibri" w:eastAsia="Times New Roman" w:hAnsi="Calibri" w:cs="Times New Roman"/>
          <w:color w:val="000000"/>
        </w:rPr>
        <w:t xml:space="preserve">medida ativa </w:t>
      </w:r>
      <w:r w:rsidR="00221787" w:rsidRPr="00221787">
        <w:rPr>
          <w:rFonts w:ascii="Calibri" w:eastAsia="Times New Roman" w:hAnsi="Calibri" w:cs="Times New Roman"/>
          <w:color w:val="000000"/>
        </w:rPr>
        <w:t>contém as informações supracitadas e disponibiliza as operações de Consulta, Alteração e Eliminação.</w:t>
      </w:r>
      <w:r>
        <w:rPr>
          <w:rFonts w:ascii="Calibri" w:eastAsia="Times New Roman" w:hAnsi="Calibri" w:cs="Times New Roman"/>
          <w:color w:val="000000"/>
        </w:rPr>
        <w:t xml:space="preserve"> </w:t>
      </w:r>
    </w:p>
    <w:p w14:paraId="5A73E821" w14:textId="77777777" w:rsidR="003420C3" w:rsidRDefault="003420C3" w:rsidP="001D4B48">
      <w:pPr>
        <w:spacing w:after="120"/>
        <w:jc w:val="both"/>
        <w:rPr>
          <w:rFonts w:ascii="Calibri" w:eastAsia="Times New Roman" w:hAnsi="Calibri" w:cs="Times New Roman"/>
          <w:color w:val="000000"/>
        </w:rPr>
      </w:pPr>
    </w:p>
    <w:p w14:paraId="2B9D2609" w14:textId="77777777" w:rsidR="003420C3" w:rsidRDefault="00221787" w:rsidP="001D4B48">
      <w:pPr>
        <w:pStyle w:val="NormalWeb"/>
        <w:spacing w:before="0" w:beforeAutospacing="0" w:after="120" w:afterAutospacing="0" w:line="276" w:lineRule="auto"/>
        <w:jc w:val="both"/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</w:pPr>
      <w:r w:rsidRP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Para inserir </w:t>
      </w:r>
      <w:r w:rsidR="00A11828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um novo registo</w:t>
      </w:r>
      <w:r w:rsidRP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, </w:t>
      </w:r>
      <w:r w:rsidR="005E7264" w:rsidRP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a entidade beneficiária </w:t>
      </w:r>
      <w:r w:rsidRP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deve </w:t>
      </w:r>
      <w:r w:rsidR="003420C3" w:rsidRP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preencher o campo </w:t>
      </w:r>
      <w:r w:rsid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“</w:t>
      </w:r>
      <w:r w:rsidR="003420C3" w:rsidRP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Número Total de Registos a Inserir</w:t>
      </w:r>
      <w:r w:rsidR="003420C3" w:rsidRPr="003420C3">
        <w:rPr>
          <w:rFonts w:asciiTheme="minorHAnsi" w:eastAsiaTheme="majorEastAsia" w:hAnsiTheme="minorHAnsi" w:cstheme="majorBidi"/>
          <w:b/>
          <w:bCs/>
          <w:color w:val="FF0000"/>
          <w:sz w:val="22"/>
          <w:szCs w:val="22"/>
          <w:lang w:eastAsia="en-US"/>
        </w:rPr>
        <w:t xml:space="preserve"> *</w:t>
      </w:r>
      <w:r w:rsidR="003420C3" w:rsidRPr="003420C3">
        <w:rPr>
          <w:rFonts w:asciiTheme="minorHAnsi" w:eastAsiaTheme="majorEastAsia" w:hAnsiTheme="minorHAnsi" w:cstheme="majorBidi"/>
          <w:b/>
          <w:bCs/>
          <w:sz w:val="22"/>
          <w:szCs w:val="22"/>
          <w:lang w:eastAsia="en-US"/>
        </w:rPr>
        <w:t>”</w:t>
      </w:r>
      <w:r w:rsid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 e através do </w:t>
      </w:r>
      <w:r w:rsidR="003420C3" w:rsidRP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 xml:space="preserve">botão “Inserir” </w:t>
      </w:r>
      <w:r w:rsidR="003420C3">
        <w:rPr>
          <w:rFonts w:asciiTheme="minorHAnsi" w:eastAsiaTheme="majorEastAsia" w:hAnsiTheme="minorHAnsi" w:cstheme="majorBidi"/>
          <w:bCs/>
          <w:sz w:val="22"/>
          <w:szCs w:val="22"/>
          <w:lang w:eastAsia="en-US"/>
        </w:rPr>
        <w:t>tem acesso ao Detalhe da Medida Ativa.</w:t>
      </w:r>
    </w:p>
    <w:p w14:paraId="46C8FE43" w14:textId="77777777" w:rsidR="003420C3" w:rsidRDefault="003420C3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</w:p>
    <w:p w14:paraId="27CF25C3" w14:textId="77777777" w:rsidR="003420C3" w:rsidRDefault="003420C3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 w:rsidRPr="001F1660">
        <w:rPr>
          <w:rFonts w:eastAsiaTheme="majorEastAsia" w:cstheme="majorBidi"/>
          <w:bCs/>
          <w:sz w:val="26"/>
          <w:szCs w:val="26"/>
          <w:u w:val="single"/>
        </w:rPr>
        <w:t xml:space="preserve">Lista Medida Ativa </w:t>
      </w:r>
      <w:r w:rsidRPr="001F1660">
        <w:rPr>
          <w:rFonts w:eastAsiaTheme="majorEastAsia" w:cstheme="majorBidi"/>
          <w:bCs/>
          <w:u w:val="single"/>
        </w:rPr>
        <w:t>– Detalhe Medida Ativa</w:t>
      </w:r>
    </w:p>
    <w:p w14:paraId="50E86003" w14:textId="77777777" w:rsidR="00A11828" w:rsidRDefault="00A11828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  <w:r w:rsidRPr="00A11828">
        <w:rPr>
          <w:rFonts w:eastAsiaTheme="majorEastAsia" w:cstheme="majorBidi"/>
          <w:bCs/>
        </w:rPr>
        <w:t>P</w:t>
      </w:r>
      <w:r>
        <w:rPr>
          <w:rFonts w:eastAsiaTheme="majorEastAsia" w:cstheme="majorBidi"/>
          <w:bCs/>
        </w:rPr>
        <w:t xml:space="preserve">ara </w:t>
      </w:r>
      <w:r w:rsidR="00510840">
        <w:rPr>
          <w:rFonts w:eastAsiaTheme="majorEastAsia" w:cstheme="majorBidi"/>
          <w:bCs/>
        </w:rPr>
        <w:t xml:space="preserve">esta tipologia de operação </w:t>
      </w:r>
      <w:r>
        <w:rPr>
          <w:rFonts w:eastAsiaTheme="majorEastAsia" w:cstheme="majorBidi"/>
          <w:bCs/>
        </w:rPr>
        <w:t>apenas é possível escolher uma medida ativa.</w:t>
      </w:r>
    </w:p>
    <w:p w14:paraId="7DB83970" w14:textId="77777777" w:rsidR="00CF2325" w:rsidRDefault="00510840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>
        <w:rPr>
          <w:rFonts w:eastAsiaTheme="majorEastAsia" w:cstheme="majorBidi"/>
          <w:bCs/>
          <w:noProof/>
          <w:u w:val="single"/>
        </w:rPr>
        <w:lastRenderedPageBreak/>
        <w:drawing>
          <wp:inline distT="0" distB="0" distL="0" distR="0" wp14:anchorId="0CC85750" wp14:editId="7CCA52CE">
            <wp:extent cx="5395595" cy="13404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828A" w14:textId="77777777" w:rsidR="005C6D2C" w:rsidRDefault="000F5F4F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>
        <w:rPr>
          <w:noProof/>
        </w:rPr>
        <w:drawing>
          <wp:inline distT="0" distB="0" distL="0" distR="0" wp14:anchorId="78D79242" wp14:editId="0112DDB3">
            <wp:extent cx="5391152" cy="3762375"/>
            <wp:effectExtent l="0" t="0" r="0" b="0"/>
            <wp:docPr id="716139273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2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9D8F" w14:textId="77777777" w:rsidR="00FA3057" w:rsidRPr="00FA3057" w:rsidRDefault="005C6D2C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  <w:r w:rsidRPr="00FA3057">
        <w:rPr>
          <w:rFonts w:eastAsiaTheme="majorEastAsia" w:cstheme="majorBidi"/>
          <w:bCs/>
        </w:rPr>
        <w:t xml:space="preserve">No detalhe da medida ativa, </w:t>
      </w:r>
      <w:r w:rsidR="000F5F4F">
        <w:rPr>
          <w:rFonts w:eastAsiaTheme="majorEastAsia" w:cstheme="majorBidi"/>
          <w:bCs/>
        </w:rPr>
        <w:t>são</w:t>
      </w:r>
      <w:r w:rsidRPr="00FA3057">
        <w:rPr>
          <w:rFonts w:eastAsiaTheme="majorEastAsia" w:cstheme="majorBidi"/>
          <w:bCs/>
        </w:rPr>
        <w:t xml:space="preserve"> preenchido</w:t>
      </w:r>
      <w:r w:rsidR="000F5F4F">
        <w:rPr>
          <w:rFonts w:eastAsiaTheme="majorEastAsia" w:cstheme="majorBidi"/>
          <w:bCs/>
        </w:rPr>
        <w:t>s</w:t>
      </w:r>
      <w:r w:rsidRPr="00FA3057">
        <w:rPr>
          <w:rFonts w:eastAsiaTheme="majorEastAsia" w:cstheme="majorBidi"/>
          <w:bCs/>
        </w:rPr>
        <w:t xml:space="preserve"> todos os elementos referentes a cada medida ativa</w:t>
      </w:r>
      <w:r w:rsidR="00FA3057" w:rsidRPr="00FA3057">
        <w:rPr>
          <w:rFonts w:eastAsiaTheme="majorEastAsia" w:cstheme="majorBidi"/>
          <w:bCs/>
        </w:rPr>
        <w:t>, nomeadamente:</w:t>
      </w:r>
    </w:p>
    <w:p w14:paraId="04D53DFC" w14:textId="77777777" w:rsidR="00FA3057" w:rsidRDefault="00FA3057" w:rsidP="001D4B48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 w:rsidRPr="00FA3057">
        <w:rPr>
          <w:rFonts w:eastAsiaTheme="majorEastAsia" w:cstheme="majorBidi"/>
          <w:bCs/>
        </w:rPr>
        <w:t>Identificação da medida ativa</w:t>
      </w:r>
      <w:r w:rsidR="000F5F4F">
        <w:rPr>
          <w:rFonts w:eastAsiaTheme="majorEastAsia" w:cstheme="majorBidi"/>
          <w:bCs/>
        </w:rPr>
        <w:t>;</w:t>
      </w:r>
    </w:p>
    <w:p w14:paraId="03B7A785" w14:textId="77777777" w:rsidR="000F5F4F" w:rsidRDefault="000F5F4F" w:rsidP="001D4B48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 w:rsidRPr="000F5F4F">
        <w:rPr>
          <w:rFonts w:eastAsiaTheme="majorEastAsia" w:cstheme="majorBidi"/>
          <w:bCs/>
        </w:rPr>
        <w:t>Tipo</w:t>
      </w:r>
      <w:r w:rsidR="00FA3057" w:rsidRPr="000F5F4F">
        <w:rPr>
          <w:rFonts w:eastAsiaTheme="majorEastAsia" w:cstheme="majorBidi"/>
          <w:bCs/>
        </w:rPr>
        <w:t xml:space="preserve"> de </w:t>
      </w:r>
      <w:r w:rsidRPr="000F5F4F">
        <w:rPr>
          <w:rFonts w:eastAsiaTheme="majorEastAsia" w:cstheme="majorBidi"/>
          <w:bCs/>
        </w:rPr>
        <w:t>posto de trabalho;</w:t>
      </w:r>
    </w:p>
    <w:p w14:paraId="37A24AEB" w14:textId="77777777" w:rsidR="000F5F4F" w:rsidRDefault="000F5F4F" w:rsidP="001D4B48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 xml:space="preserve">Salário (Remuneração </w:t>
      </w:r>
      <w:r w:rsidR="004930DF">
        <w:rPr>
          <w:rFonts w:eastAsiaTheme="majorEastAsia" w:cstheme="majorBidi"/>
          <w:bCs/>
        </w:rPr>
        <w:t xml:space="preserve">base </w:t>
      </w:r>
      <w:r>
        <w:rPr>
          <w:rFonts w:eastAsiaTheme="majorEastAsia" w:cstheme="majorBidi"/>
          <w:bCs/>
        </w:rPr>
        <w:t>e despesas contributivas) e Número de meses;</w:t>
      </w:r>
    </w:p>
    <w:p w14:paraId="6820FCA6" w14:textId="77777777" w:rsidR="000F5F4F" w:rsidRDefault="000F5F4F" w:rsidP="000F5F4F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>Número de pessoas abrangidas;</w:t>
      </w:r>
    </w:p>
    <w:p w14:paraId="54895FFE" w14:textId="77777777" w:rsidR="00FA3057" w:rsidRDefault="00FA3057" w:rsidP="001D4B48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>Desagregação por género</w:t>
      </w:r>
    </w:p>
    <w:p w14:paraId="35347E7F" w14:textId="77777777" w:rsidR="00FA3057" w:rsidRDefault="00FA3057" w:rsidP="001D4B48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>Ponto de situação pré-projeto e pós-projeto</w:t>
      </w:r>
    </w:p>
    <w:p w14:paraId="39E5A534" w14:textId="77777777" w:rsidR="00FA3057" w:rsidRDefault="00FA3057" w:rsidP="001D4B48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>Localização do projeto em territórios de baixa densidade populacional</w:t>
      </w:r>
    </w:p>
    <w:p w14:paraId="39FF9847" w14:textId="77777777" w:rsidR="00226F35" w:rsidRDefault="00226F35" w:rsidP="001D4B48">
      <w:pPr>
        <w:pStyle w:val="PargrafodaLista"/>
        <w:numPr>
          <w:ilvl w:val="0"/>
          <w:numId w:val="41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>Investimento realizado em território nacional com origem nas Comunidades Portuguesas e Luso-Descendentes (Investidor da Diáspora)</w:t>
      </w:r>
    </w:p>
    <w:p w14:paraId="1D81B436" w14:textId="77777777" w:rsidR="00DC18C4" w:rsidRDefault="005C6D2C" w:rsidP="001D4B48">
      <w:pPr>
        <w:pStyle w:val="PargrafodaLista"/>
        <w:spacing w:after="120"/>
        <w:ind w:left="0"/>
        <w:contextualSpacing w:val="0"/>
        <w:jc w:val="both"/>
      </w:pPr>
      <w:r w:rsidRPr="00FA3057">
        <w:rPr>
          <w:rFonts w:eastAsiaTheme="majorEastAsia" w:cstheme="majorBidi"/>
          <w:bCs/>
        </w:rPr>
        <w:t xml:space="preserve"> </w:t>
      </w:r>
    </w:p>
    <w:p w14:paraId="13EB3BFC" w14:textId="77777777" w:rsidR="00DC18C4" w:rsidRDefault="00DC18C4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  <w:r w:rsidRPr="00FA3057">
        <w:rPr>
          <w:rFonts w:eastAsiaTheme="majorEastAsia" w:cstheme="majorBidi"/>
          <w:bCs/>
          <w:sz w:val="26"/>
          <w:szCs w:val="26"/>
          <w:u w:val="single"/>
        </w:rPr>
        <w:lastRenderedPageBreak/>
        <w:t xml:space="preserve">Lista Medida Ativa </w:t>
      </w:r>
      <w:r w:rsidRPr="00FA3057">
        <w:rPr>
          <w:rFonts w:eastAsiaTheme="majorEastAsia" w:cstheme="majorBidi"/>
          <w:bCs/>
          <w:u w:val="single"/>
        </w:rPr>
        <w:t xml:space="preserve">– </w:t>
      </w:r>
      <w:r w:rsidR="006576CD" w:rsidRPr="00FA3057">
        <w:rPr>
          <w:rFonts w:eastAsiaTheme="majorEastAsia" w:cstheme="majorBidi"/>
          <w:bCs/>
          <w:u w:val="single"/>
        </w:rPr>
        <w:t>Custos M</w:t>
      </w:r>
      <w:r w:rsidRPr="00FA3057">
        <w:rPr>
          <w:rFonts w:eastAsiaTheme="majorEastAsia" w:cstheme="majorBidi"/>
          <w:bCs/>
          <w:u w:val="single"/>
        </w:rPr>
        <w:t>edida Ativa</w:t>
      </w:r>
    </w:p>
    <w:p w14:paraId="4268E726" w14:textId="77777777" w:rsidR="00825F2E" w:rsidRDefault="00825F2E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u w:val="single"/>
        </w:rPr>
      </w:pPr>
    </w:p>
    <w:p w14:paraId="4D7863E9" w14:textId="77777777" w:rsidR="00825F2E" w:rsidRPr="00825F2E" w:rsidRDefault="00825F2E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  <w:r w:rsidRPr="00825F2E">
        <w:rPr>
          <w:rFonts w:eastAsiaTheme="majorEastAsia" w:cstheme="majorBidi"/>
          <w:bCs/>
        </w:rPr>
        <w:t>Preenchimento dos custos por :</w:t>
      </w:r>
    </w:p>
    <w:p w14:paraId="1E9DC9F2" w14:textId="77777777" w:rsidR="00825F2E" w:rsidRPr="00825F2E" w:rsidRDefault="00825F2E" w:rsidP="001D4B48">
      <w:pPr>
        <w:pStyle w:val="PargrafodaLista"/>
        <w:numPr>
          <w:ilvl w:val="0"/>
          <w:numId w:val="42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 w:rsidRPr="00825F2E">
        <w:rPr>
          <w:rFonts w:eastAsiaTheme="majorEastAsia" w:cstheme="majorBidi"/>
          <w:bCs/>
        </w:rPr>
        <w:t>Apoios à criação do próprio emprego</w:t>
      </w:r>
      <w:r w:rsidR="00AC428C">
        <w:rPr>
          <w:rFonts w:eastAsiaTheme="majorEastAsia" w:cstheme="majorBidi"/>
          <w:bCs/>
        </w:rPr>
        <w:t>, remuneração base e despesas contributivas do empresário</w:t>
      </w:r>
    </w:p>
    <w:p w14:paraId="26591CC3" w14:textId="77777777" w:rsidR="00825F2E" w:rsidRDefault="006B539E" w:rsidP="00AC428C">
      <w:pPr>
        <w:pStyle w:val="PargrafodaLista"/>
        <w:numPr>
          <w:ilvl w:val="0"/>
          <w:numId w:val="42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>Apoios diretos à</w:t>
      </w:r>
      <w:r w:rsidR="00825F2E" w:rsidRPr="00825F2E">
        <w:rPr>
          <w:rFonts w:eastAsiaTheme="majorEastAsia" w:cstheme="majorBidi"/>
          <w:bCs/>
        </w:rPr>
        <w:t xml:space="preserve"> contratação</w:t>
      </w:r>
      <w:r w:rsidR="00AC428C">
        <w:rPr>
          <w:rFonts w:eastAsiaTheme="majorEastAsia" w:cstheme="majorBidi"/>
          <w:bCs/>
        </w:rPr>
        <w:t xml:space="preserve">, </w:t>
      </w:r>
      <w:r w:rsidR="00AC428C" w:rsidRPr="00AC428C">
        <w:rPr>
          <w:rFonts w:eastAsiaTheme="majorEastAsia" w:cstheme="majorBidi"/>
          <w:bCs/>
        </w:rPr>
        <w:t>remuneração base e despesas contributivas do</w:t>
      </w:r>
      <w:r w:rsidR="00AC428C">
        <w:rPr>
          <w:rFonts w:eastAsiaTheme="majorEastAsia" w:cstheme="majorBidi"/>
          <w:bCs/>
        </w:rPr>
        <w:t>s postos de trabalho criados</w:t>
      </w:r>
    </w:p>
    <w:p w14:paraId="43B12222" w14:textId="432800C1" w:rsidR="00B13829" w:rsidRDefault="00B13829" w:rsidP="001D4B48">
      <w:pPr>
        <w:pStyle w:val="PargrafodaLista"/>
        <w:numPr>
          <w:ilvl w:val="0"/>
          <w:numId w:val="42"/>
        </w:numPr>
        <w:spacing w:after="12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>Taxa Fixa</w:t>
      </w:r>
      <w:r w:rsidR="00AC428C">
        <w:rPr>
          <w:rFonts w:eastAsiaTheme="majorEastAsia" w:cstheme="majorBidi"/>
          <w:bCs/>
        </w:rPr>
        <w:t xml:space="preserve">, taxa de 40% sobre o total da rubrica 1. </w:t>
      </w:r>
      <w:r w:rsidR="00142723">
        <w:rPr>
          <w:rFonts w:eastAsiaTheme="majorEastAsia" w:cstheme="majorBidi"/>
          <w:bCs/>
        </w:rPr>
        <w:t>(</w:t>
      </w:r>
      <w:r w:rsidR="00AC428C">
        <w:rPr>
          <w:rFonts w:eastAsiaTheme="majorEastAsia" w:cstheme="majorBidi"/>
          <w:bCs/>
        </w:rPr>
        <w:t>Encargos com destinatários</w:t>
      </w:r>
      <w:r w:rsidR="00142723">
        <w:rPr>
          <w:rFonts w:eastAsiaTheme="majorEastAsia" w:cstheme="majorBidi"/>
          <w:bCs/>
        </w:rPr>
        <w:t>)</w:t>
      </w:r>
    </w:p>
    <w:p w14:paraId="624BA126" w14:textId="77777777" w:rsidR="00EA7B58" w:rsidRDefault="00EA7B58" w:rsidP="006B539E">
      <w:pPr>
        <w:pStyle w:val="PargrafodaLista"/>
        <w:spacing w:after="120"/>
        <w:ind w:left="142"/>
        <w:contextualSpacing w:val="0"/>
        <w:jc w:val="both"/>
        <w:rPr>
          <w:rFonts w:eastAsiaTheme="majorEastAsia" w:cstheme="majorBidi"/>
          <w:bCs/>
        </w:rPr>
      </w:pPr>
    </w:p>
    <w:p w14:paraId="1319E644" w14:textId="5BA7DE47" w:rsidR="00BC49A9" w:rsidRDefault="00BC49A9" w:rsidP="00E172EA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>
        <w:rPr>
          <w:rFonts w:eastAsiaTheme="majorEastAsia" w:cstheme="majorBidi"/>
          <w:bCs/>
          <w:noProof/>
          <w:sz w:val="26"/>
          <w:szCs w:val="26"/>
          <w:u w:val="single"/>
        </w:rPr>
        <w:drawing>
          <wp:inline distT="0" distB="0" distL="0" distR="0" wp14:anchorId="22F5EED4" wp14:editId="055092A4">
            <wp:extent cx="5391150" cy="23622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30BD" w14:textId="77777777" w:rsidR="00687679" w:rsidRDefault="00687679" w:rsidP="006B539E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825F2E">
        <w:rPr>
          <w:rFonts w:eastAsiaTheme="majorEastAsia" w:cstheme="majorBidi"/>
          <w:bCs/>
          <w:sz w:val="26"/>
          <w:szCs w:val="26"/>
          <w:u w:val="single"/>
        </w:rPr>
        <w:t>C</w:t>
      </w:r>
      <w:r>
        <w:rPr>
          <w:rFonts w:eastAsiaTheme="majorEastAsia" w:cstheme="majorBidi"/>
          <w:bCs/>
          <w:sz w:val="26"/>
          <w:szCs w:val="26"/>
          <w:u w:val="single"/>
        </w:rPr>
        <w:t>ritérios de seleção</w:t>
      </w:r>
    </w:p>
    <w:p w14:paraId="55938C63" w14:textId="77777777" w:rsidR="006B539E" w:rsidRDefault="00A30CF1" w:rsidP="006C2B01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A30CF1">
        <w:rPr>
          <w:rFonts w:eastAsiaTheme="majorEastAsia" w:cstheme="majorBidi"/>
          <w:bCs/>
          <w:noProof/>
          <w:sz w:val="26"/>
          <w:szCs w:val="26"/>
        </w:rPr>
        <w:drawing>
          <wp:inline distT="0" distB="0" distL="0" distR="0" wp14:anchorId="363B5B3F" wp14:editId="1E284BA4">
            <wp:extent cx="5402580" cy="235204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A7FB" w14:textId="77777777" w:rsidR="00A30CF1" w:rsidRDefault="00A30CF1" w:rsidP="00A30CF1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  <w:r w:rsidRPr="00A30CF1">
        <w:rPr>
          <w:rFonts w:eastAsiaTheme="majorEastAsia" w:cstheme="majorBidi"/>
          <w:bCs/>
        </w:rPr>
        <w:t>Os beneficiários deverão avaliar a sua candidatura em face dos critérios de seleção apresentados.</w:t>
      </w:r>
    </w:p>
    <w:p w14:paraId="3545FD43" w14:textId="77777777" w:rsidR="00E172EA" w:rsidRPr="00A30CF1" w:rsidRDefault="00E172EA" w:rsidP="00A30CF1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</w:p>
    <w:p w14:paraId="27A1FEE2" w14:textId="77777777" w:rsidR="00295007" w:rsidRPr="00825F2E" w:rsidRDefault="00295007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825F2E">
        <w:rPr>
          <w:rFonts w:eastAsiaTheme="majorEastAsia" w:cstheme="majorBidi"/>
          <w:bCs/>
          <w:sz w:val="26"/>
          <w:szCs w:val="26"/>
          <w:u w:val="single"/>
        </w:rPr>
        <w:t>Custos</w:t>
      </w:r>
    </w:p>
    <w:p w14:paraId="0CBBEE82" w14:textId="52072355" w:rsidR="006576CD" w:rsidRDefault="006576CD" w:rsidP="001D4B48">
      <w:pPr>
        <w:pStyle w:val="PargrafodaLista"/>
        <w:ind w:left="0"/>
        <w:jc w:val="both"/>
        <w:rPr>
          <w:rFonts w:cstheme="minorHAnsi"/>
          <w:noProof/>
        </w:rPr>
      </w:pPr>
    </w:p>
    <w:p w14:paraId="20B9B2DE" w14:textId="78A10F47" w:rsidR="003420C3" w:rsidRDefault="00BE1B33" w:rsidP="001D4B48">
      <w:pPr>
        <w:pStyle w:val="PargrafodaLista"/>
        <w:ind w:left="0"/>
        <w:jc w:val="both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5B0D472F" wp14:editId="1C796840">
            <wp:extent cx="5397500" cy="24771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A6A0" w14:textId="77777777" w:rsidR="00825F2E" w:rsidRDefault="00295007" w:rsidP="001D4B48">
      <w:pPr>
        <w:pStyle w:val="PargrafodaLista"/>
        <w:ind w:left="0"/>
        <w:jc w:val="both"/>
        <w:rPr>
          <w:rFonts w:cstheme="minorHAnsi"/>
          <w:noProof/>
        </w:rPr>
      </w:pPr>
      <w:r w:rsidRPr="00D77AE5">
        <w:rPr>
          <w:rFonts w:cstheme="minorHAnsi"/>
          <w:noProof/>
        </w:rPr>
        <w:t xml:space="preserve">Este ecrã surge em modo de consulta contendo </w:t>
      </w:r>
      <w:r w:rsidR="00825F2E">
        <w:rPr>
          <w:rFonts w:cstheme="minorHAnsi"/>
          <w:noProof/>
        </w:rPr>
        <w:t xml:space="preserve">o somatório dos valores </w:t>
      </w:r>
      <w:r w:rsidRPr="00D77AE5">
        <w:rPr>
          <w:rFonts w:cstheme="minorHAnsi"/>
          <w:noProof/>
        </w:rPr>
        <w:t xml:space="preserve">inseridos </w:t>
      </w:r>
      <w:r w:rsidR="00A30CF1">
        <w:rPr>
          <w:rFonts w:cstheme="minorHAnsi"/>
          <w:noProof/>
        </w:rPr>
        <w:t>no detalhe da Medida Ativa</w:t>
      </w:r>
      <w:r w:rsidR="00825F2E">
        <w:rPr>
          <w:rFonts w:cstheme="minorHAnsi"/>
          <w:noProof/>
        </w:rPr>
        <w:t>.</w:t>
      </w:r>
    </w:p>
    <w:p w14:paraId="6677EF89" w14:textId="77777777" w:rsidR="00825F2E" w:rsidRDefault="00E6035E" w:rsidP="001D4B48">
      <w:pPr>
        <w:pStyle w:val="PargrafodaLista"/>
        <w:ind w:left="0"/>
        <w:jc w:val="both"/>
        <w:rPr>
          <w:rFonts w:cstheme="minorHAnsi"/>
          <w:noProof/>
        </w:rPr>
      </w:pPr>
      <w:r w:rsidRPr="00A30CF1">
        <w:rPr>
          <w:rFonts w:cstheme="minorHAnsi"/>
          <w:noProof/>
        </w:rPr>
        <w:t>O regime de financiamento será</w:t>
      </w:r>
      <w:r w:rsidR="00825F2E" w:rsidRPr="00A30CF1">
        <w:rPr>
          <w:rFonts w:cstheme="minorHAnsi"/>
          <w:noProof/>
        </w:rPr>
        <w:t xml:space="preserve"> sempre em custos </w:t>
      </w:r>
      <w:r w:rsidR="00AC428C" w:rsidRPr="00A30CF1">
        <w:rPr>
          <w:rFonts w:cstheme="minorHAnsi"/>
          <w:noProof/>
        </w:rPr>
        <w:t>simplificados, taxa fixa máxima de 40% dos custos diretos com pessoal para cobrir os restantes custos elegíveis da operação.</w:t>
      </w:r>
    </w:p>
    <w:p w14:paraId="222D4971" w14:textId="77777777" w:rsidR="006576CD" w:rsidRPr="006C2B01" w:rsidRDefault="006576CD" w:rsidP="006C2B01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</w:p>
    <w:p w14:paraId="3E673264" w14:textId="77777777" w:rsidR="006576CD" w:rsidRPr="00490AF0" w:rsidRDefault="006576CD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490AF0">
        <w:rPr>
          <w:rFonts w:eastAsiaTheme="majorEastAsia" w:cstheme="majorBidi"/>
          <w:bCs/>
          <w:sz w:val="26"/>
          <w:szCs w:val="26"/>
          <w:u w:val="single"/>
        </w:rPr>
        <w:t>Localização</w:t>
      </w:r>
    </w:p>
    <w:p w14:paraId="180504F7" w14:textId="77777777" w:rsidR="006576CD" w:rsidRDefault="0091053B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color w:val="C00000"/>
          <w:sz w:val="26"/>
          <w:szCs w:val="26"/>
        </w:rPr>
      </w:pPr>
      <w:r>
        <w:rPr>
          <w:rFonts w:eastAsiaTheme="majorEastAsia" w:cstheme="majorBidi"/>
          <w:bCs/>
          <w:noProof/>
          <w:color w:val="C00000"/>
          <w:sz w:val="26"/>
          <w:szCs w:val="26"/>
        </w:rPr>
        <w:drawing>
          <wp:inline distT="0" distB="0" distL="0" distR="0" wp14:anchorId="3353661D" wp14:editId="21813C2E">
            <wp:extent cx="5402580" cy="2470785"/>
            <wp:effectExtent l="0" t="0" r="762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3B05" w14:textId="77777777" w:rsidR="00092740" w:rsidRDefault="00825F2E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  <w:r w:rsidRPr="0077454B">
        <w:rPr>
          <w:rFonts w:eastAsiaTheme="majorEastAsia" w:cstheme="majorBidi"/>
          <w:bCs/>
        </w:rPr>
        <w:t xml:space="preserve">Neste ecrã, é preenchida a localização do projeto </w:t>
      </w:r>
      <w:r w:rsidR="00092740" w:rsidRPr="0077454B">
        <w:rPr>
          <w:rFonts w:eastAsiaTheme="majorEastAsia" w:cstheme="majorBidi"/>
          <w:bCs/>
        </w:rPr>
        <w:t xml:space="preserve">e a respetiva repartição </w:t>
      </w:r>
      <w:r w:rsidR="00092740">
        <w:rPr>
          <w:rFonts w:eastAsiaTheme="majorEastAsia" w:cstheme="majorBidi"/>
          <w:bCs/>
        </w:rPr>
        <w:t xml:space="preserve">do investimento </w:t>
      </w:r>
      <w:r w:rsidR="00092740" w:rsidRPr="0077454B">
        <w:rPr>
          <w:rFonts w:eastAsiaTheme="majorEastAsia" w:cstheme="majorBidi"/>
          <w:bCs/>
        </w:rPr>
        <w:t>por percentagem</w:t>
      </w:r>
      <w:r w:rsidR="00A30CF1">
        <w:rPr>
          <w:rFonts w:eastAsiaTheme="majorEastAsia" w:cstheme="majorBidi"/>
          <w:bCs/>
        </w:rPr>
        <w:t>. O valor total tem que ser igual a 100%.</w:t>
      </w:r>
    </w:p>
    <w:p w14:paraId="6B90E6A3" w14:textId="77777777" w:rsidR="00092740" w:rsidRDefault="00092740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</w:rPr>
        <w:t xml:space="preserve">A localização pode ser registada </w:t>
      </w:r>
      <w:r w:rsidR="00825F2E" w:rsidRPr="0077454B">
        <w:rPr>
          <w:rFonts w:eastAsiaTheme="majorEastAsia" w:cstheme="majorBidi"/>
          <w:bCs/>
        </w:rPr>
        <w:t>através do</w:t>
      </w:r>
      <w:r w:rsidR="00A30CF1">
        <w:rPr>
          <w:rFonts w:eastAsiaTheme="majorEastAsia" w:cstheme="majorBidi"/>
          <w:bCs/>
        </w:rPr>
        <w:t xml:space="preserve"> Código Postal ou inserindo Geo</w:t>
      </w:r>
      <w:r>
        <w:rPr>
          <w:rFonts w:eastAsiaTheme="majorEastAsia" w:cstheme="majorBidi"/>
          <w:bCs/>
        </w:rPr>
        <w:t>referenciação.</w:t>
      </w:r>
    </w:p>
    <w:p w14:paraId="30ECE16B" w14:textId="77777777" w:rsidR="00825F2E" w:rsidRPr="0077454B" w:rsidRDefault="00825F2E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</w:p>
    <w:p w14:paraId="0A90966C" w14:textId="77777777" w:rsidR="00092740" w:rsidRPr="0091053B" w:rsidRDefault="00092740" w:rsidP="0091053B">
      <w:pPr>
        <w:spacing w:after="120"/>
        <w:jc w:val="both"/>
        <w:rPr>
          <w:rFonts w:eastAsiaTheme="majorEastAsia" w:cstheme="majorBidi"/>
          <w:bCs/>
        </w:rPr>
      </w:pPr>
      <w:r>
        <w:rPr>
          <w:noProof/>
        </w:rPr>
        <w:drawing>
          <wp:inline distT="0" distB="0" distL="0" distR="0" wp14:anchorId="75EE7BC9" wp14:editId="590FCE5F">
            <wp:extent cx="1790700" cy="314325"/>
            <wp:effectExtent l="0" t="0" r="0" b="0"/>
            <wp:docPr id="515850282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6AD3" w14:textId="77777777" w:rsidR="00092740" w:rsidRPr="00092740" w:rsidRDefault="00092740" w:rsidP="0091053B">
      <w:pPr>
        <w:pStyle w:val="PargrafodaLista"/>
        <w:spacing w:after="120"/>
        <w:ind w:left="0"/>
        <w:jc w:val="both"/>
        <w:rPr>
          <w:rFonts w:eastAsiaTheme="majorEastAsia" w:cstheme="majorBidi"/>
          <w:bCs/>
        </w:rPr>
      </w:pPr>
      <w:r w:rsidRPr="00092740">
        <w:rPr>
          <w:rFonts w:eastAsiaTheme="majorEastAsia" w:cstheme="majorBidi"/>
          <w:bCs/>
        </w:rPr>
        <w:t>A partir do botão</w:t>
      </w:r>
      <w:r>
        <w:rPr>
          <w:rFonts w:eastAsiaTheme="majorEastAsia" w:cstheme="majorBidi"/>
          <w:bCs/>
        </w:rPr>
        <w:t xml:space="preserve"> </w:t>
      </w:r>
      <w:r w:rsidR="00E51DB7">
        <w:rPr>
          <w:rFonts w:eastAsiaTheme="majorEastAsia" w:cstheme="majorBidi"/>
          <w:bCs/>
        </w:rPr>
        <w:t>acede à funcionalidade de G</w:t>
      </w:r>
      <w:r w:rsidRPr="00092740">
        <w:rPr>
          <w:rFonts w:eastAsiaTheme="majorEastAsia" w:cstheme="majorBidi"/>
          <w:bCs/>
        </w:rPr>
        <w:t>eoreferenciação de Operações (FGO).</w:t>
      </w:r>
    </w:p>
    <w:p w14:paraId="33FA0655" w14:textId="77777777" w:rsidR="00092740" w:rsidRDefault="00E51DB7" w:rsidP="00E51DB7">
      <w:pPr>
        <w:pStyle w:val="PargrafodaLista"/>
        <w:spacing w:after="120"/>
        <w:ind w:left="0"/>
        <w:jc w:val="both"/>
        <w:rPr>
          <w:rFonts w:eastAsiaTheme="majorEastAsia" w:cstheme="majorBidi"/>
          <w:bCs/>
        </w:rPr>
      </w:pPr>
      <w:r>
        <w:rPr>
          <w:rFonts w:eastAsiaTheme="majorEastAsia" w:cstheme="majorBidi"/>
          <w:bCs/>
          <w:noProof/>
        </w:rPr>
        <w:lastRenderedPageBreak/>
        <w:drawing>
          <wp:inline distT="0" distB="0" distL="0" distR="0" wp14:anchorId="4E6CF232" wp14:editId="72B9BDD7">
            <wp:extent cx="5274860" cy="4865759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34" cy="48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19D1B104" w14:textId="77777777" w:rsidR="00E51DB7" w:rsidRPr="00092740" w:rsidRDefault="00E51DB7" w:rsidP="00E51DB7">
      <w:pPr>
        <w:pStyle w:val="PargrafodaLista"/>
        <w:spacing w:after="120"/>
        <w:ind w:left="0"/>
        <w:jc w:val="both"/>
        <w:rPr>
          <w:rFonts w:eastAsiaTheme="majorEastAsia" w:cstheme="majorBidi"/>
          <w:bCs/>
        </w:rPr>
      </w:pPr>
    </w:p>
    <w:p w14:paraId="1C809A88" w14:textId="77777777" w:rsidR="0091053B" w:rsidRDefault="00092740" w:rsidP="00E51DB7">
      <w:pPr>
        <w:pStyle w:val="PargrafodaLista"/>
        <w:numPr>
          <w:ilvl w:val="0"/>
          <w:numId w:val="42"/>
        </w:numPr>
        <w:spacing w:after="120"/>
        <w:ind w:left="567"/>
        <w:contextualSpacing w:val="0"/>
        <w:jc w:val="both"/>
        <w:rPr>
          <w:rFonts w:eastAsiaTheme="majorEastAsia" w:cstheme="majorBidi"/>
          <w:bCs/>
        </w:rPr>
      </w:pPr>
      <w:r w:rsidRPr="00092740">
        <w:rPr>
          <w:rFonts w:eastAsiaTheme="majorEastAsia" w:cstheme="majorBidi"/>
          <w:bCs/>
        </w:rPr>
        <w:t>Se localização indicada fo</w:t>
      </w:r>
      <w:r w:rsidR="0091053B">
        <w:rPr>
          <w:rFonts w:eastAsiaTheme="majorEastAsia" w:cstheme="majorBidi"/>
          <w:bCs/>
        </w:rPr>
        <w:t>r</w:t>
      </w:r>
      <w:r w:rsidRPr="00092740">
        <w:rPr>
          <w:rFonts w:eastAsiaTheme="majorEastAsia" w:cstheme="majorBidi"/>
          <w:bCs/>
        </w:rPr>
        <w:t xml:space="preserve"> ao nível do concelho será essa a localização apresentada no mapa base. Se a localização indicada não fo</w:t>
      </w:r>
      <w:r w:rsidR="0091053B">
        <w:rPr>
          <w:rFonts w:eastAsiaTheme="majorEastAsia" w:cstheme="majorBidi"/>
          <w:bCs/>
        </w:rPr>
        <w:t>r</w:t>
      </w:r>
      <w:r w:rsidRPr="00092740">
        <w:rPr>
          <w:rFonts w:eastAsiaTheme="majorEastAsia" w:cstheme="majorBidi"/>
          <w:bCs/>
        </w:rPr>
        <w:t xml:space="preserve"> ao nível do concelho deve</w:t>
      </w:r>
      <w:r w:rsidR="0091053B">
        <w:rPr>
          <w:rFonts w:eastAsiaTheme="majorEastAsia" w:cstheme="majorBidi"/>
          <w:bCs/>
        </w:rPr>
        <w:t>m ser</w:t>
      </w:r>
      <w:r w:rsidRPr="00092740">
        <w:rPr>
          <w:rFonts w:eastAsiaTheme="majorEastAsia" w:cstheme="majorBidi"/>
          <w:bCs/>
        </w:rPr>
        <w:t xml:space="preserve"> utiliza</w:t>
      </w:r>
      <w:r w:rsidR="0091053B">
        <w:rPr>
          <w:rFonts w:eastAsiaTheme="majorEastAsia" w:cstheme="majorBidi"/>
          <w:bCs/>
        </w:rPr>
        <w:t>das</w:t>
      </w:r>
      <w:r w:rsidRPr="00092740">
        <w:rPr>
          <w:rFonts w:eastAsiaTheme="majorEastAsia" w:cstheme="majorBidi"/>
          <w:bCs/>
        </w:rPr>
        <w:t xml:space="preserve"> as ferramentas de navegação para se posicionar na localização pretendida antes de iniciar a representação da geometria correspondente à operação candidatada</w:t>
      </w:r>
      <w:r w:rsidR="0091053B">
        <w:rPr>
          <w:rFonts w:eastAsiaTheme="majorEastAsia" w:cstheme="majorBidi"/>
          <w:bCs/>
        </w:rPr>
        <w:t>.</w:t>
      </w:r>
    </w:p>
    <w:p w14:paraId="0CB5101A" w14:textId="77777777" w:rsidR="004704DD" w:rsidRPr="0077454B" w:rsidRDefault="004704DD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</w:rPr>
      </w:pPr>
    </w:p>
    <w:p w14:paraId="19376DDE" w14:textId="77777777" w:rsidR="006576CD" w:rsidRPr="00825F2E" w:rsidRDefault="006576CD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825F2E">
        <w:rPr>
          <w:rFonts w:eastAsiaTheme="majorEastAsia" w:cstheme="majorBidi"/>
          <w:bCs/>
          <w:sz w:val="26"/>
          <w:szCs w:val="26"/>
          <w:u w:val="single"/>
        </w:rPr>
        <w:t>Resultados a contratualizar</w:t>
      </w:r>
    </w:p>
    <w:p w14:paraId="7E7EAEDE" w14:textId="6C296003" w:rsidR="00A93B4A" w:rsidRDefault="00442CDB" w:rsidP="001D4B48">
      <w:pPr>
        <w:tabs>
          <w:tab w:val="left" w:pos="284"/>
        </w:tabs>
        <w:spacing w:before="240" w:after="1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F157639" wp14:editId="2E722605">
            <wp:extent cx="5391150" cy="13716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76F4" w14:textId="77777777" w:rsidR="004704DD" w:rsidRDefault="004704DD" w:rsidP="001D4B48">
      <w:pPr>
        <w:tabs>
          <w:tab w:val="left" w:pos="284"/>
        </w:tabs>
        <w:spacing w:before="240" w:after="120"/>
        <w:contextualSpacing/>
        <w:rPr>
          <w:rFonts w:ascii="Calibri" w:eastAsia="Calibri" w:hAnsi="Calibri" w:cs="Calibri"/>
        </w:rPr>
      </w:pPr>
    </w:p>
    <w:p w14:paraId="026B55AC" w14:textId="77777777" w:rsidR="00A93B4A" w:rsidRDefault="006576CD" w:rsidP="001D4B48">
      <w:pPr>
        <w:tabs>
          <w:tab w:val="left" w:pos="284"/>
        </w:tabs>
        <w:spacing w:before="240" w:after="120"/>
        <w:contextualSpacing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Este ecrã apresenta a informação relativa aos resultados a contratualizar da operação.</w:t>
      </w:r>
    </w:p>
    <w:p w14:paraId="6AC25197" w14:textId="77777777" w:rsidR="00911A37" w:rsidRPr="000B042F" w:rsidRDefault="004C5927" w:rsidP="000B042F">
      <w:pPr>
        <w:tabs>
          <w:tab w:val="left" w:pos="284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6576CD">
        <w:rPr>
          <w:rFonts w:ascii="Calibri" w:eastAsia="Calibri" w:hAnsi="Calibri" w:cs="Calibri"/>
        </w:rPr>
        <w:t xml:space="preserve"> informação é parametrizada no A</w:t>
      </w:r>
      <w:r w:rsidR="004704DD">
        <w:rPr>
          <w:rFonts w:ascii="Calibri" w:eastAsia="Calibri" w:hAnsi="Calibri" w:cs="Calibri"/>
        </w:rPr>
        <w:t xml:space="preserve">viso de </w:t>
      </w:r>
      <w:r w:rsidR="00A93B4A">
        <w:rPr>
          <w:rFonts w:ascii="Calibri" w:eastAsia="Calibri" w:hAnsi="Calibri" w:cs="Calibri"/>
        </w:rPr>
        <w:t>A</w:t>
      </w:r>
      <w:r w:rsidR="004704DD">
        <w:rPr>
          <w:rFonts w:ascii="Calibri" w:eastAsia="Calibri" w:hAnsi="Calibri" w:cs="Calibri"/>
        </w:rPr>
        <w:t xml:space="preserve">bertura de </w:t>
      </w:r>
      <w:r w:rsidR="00A93B4A">
        <w:rPr>
          <w:rFonts w:ascii="Calibri" w:eastAsia="Calibri" w:hAnsi="Calibri" w:cs="Calibri"/>
        </w:rPr>
        <w:t>C</w:t>
      </w:r>
      <w:r w:rsidR="004704DD">
        <w:rPr>
          <w:rFonts w:ascii="Calibri" w:eastAsia="Calibri" w:hAnsi="Calibri" w:cs="Calibri"/>
        </w:rPr>
        <w:t>oncurso (AAC)</w:t>
      </w:r>
      <w:r w:rsidR="00A93B4A">
        <w:rPr>
          <w:rFonts w:ascii="Calibri" w:eastAsia="Calibri" w:hAnsi="Calibri" w:cs="Calibri"/>
        </w:rPr>
        <w:t>.</w:t>
      </w:r>
    </w:p>
    <w:p w14:paraId="3BC11135" w14:textId="77777777" w:rsidR="00295007" w:rsidRPr="000B042F" w:rsidRDefault="00295007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0B042F">
        <w:rPr>
          <w:rFonts w:eastAsiaTheme="majorEastAsia" w:cstheme="majorBidi"/>
          <w:bCs/>
          <w:sz w:val="26"/>
          <w:szCs w:val="26"/>
          <w:u w:val="single"/>
        </w:rPr>
        <w:lastRenderedPageBreak/>
        <w:t>Resumo</w:t>
      </w:r>
    </w:p>
    <w:p w14:paraId="78BDF8B0" w14:textId="1C25068C" w:rsidR="00295007" w:rsidRPr="000B042F" w:rsidRDefault="006139E8" w:rsidP="001D4B48">
      <w:pPr>
        <w:pStyle w:val="PargrafodaLista"/>
        <w:ind w:left="0"/>
        <w:jc w:val="both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7AD6E714" wp14:editId="135E1A56">
            <wp:extent cx="5400675" cy="43243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815C" w14:textId="77777777" w:rsidR="00295007" w:rsidRPr="000B042F" w:rsidRDefault="00295007" w:rsidP="001D4B48">
      <w:pPr>
        <w:spacing w:after="120"/>
      </w:pPr>
      <w:r w:rsidRPr="000B042F">
        <w:t xml:space="preserve">Este ecrã apresenta uma visão agregada dos dados da candidatura. </w:t>
      </w:r>
    </w:p>
    <w:p w14:paraId="67415EFE" w14:textId="77777777" w:rsidR="00A93B4A" w:rsidRPr="000B042F" w:rsidRDefault="00A93B4A" w:rsidP="001D4B48">
      <w:pPr>
        <w:spacing w:after="120"/>
      </w:pPr>
    </w:p>
    <w:p w14:paraId="51E6156E" w14:textId="77777777" w:rsidR="00295007" w:rsidRPr="000B042F" w:rsidRDefault="00295007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sz w:val="26"/>
          <w:szCs w:val="26"/>
          <w:u w:val="single"/>
        </w:rPr>
      </w:pPr>
      <w:r w:rsidRPr="000B042F">
        <w:rPr>
          <w:rFonts w:eastAsiaTheme="majorEastAsia" w:cstheme="majorBidi"/>
          <w:bCs/>
          <w:sz w:val="26"/>
          <w:szCs w:val="26"/>
          <w:u w:val="single"/>
        </w:rPr>
        <w:t>Documentos</w:t>
      </w:r>
    </w:p>
    <w:p w14:paraId="02D11107" w14:textId="028F9CE5" w:rsidR="00D841C1" w:rsidRPr="000B042F" w:rsidRDefault="00821B44" w:rsidP="001D4B48">
      <w:pPr>
        <w:pStyle w:val="PargrafodaLista"/>
        <w:spacing w:after="120"/>
        <w:ind w:left="0"/>
        <w:contextualSpacing w:val="0"/>
        <w:jc w:val="both"/>
        <w:rPr>
          <w:rFonts w:eastAsiaTheme="majorEastAsia" w:cstheme="majorBidi"/>
          <w:bCs/>
          <w:color w:val="C00000"/>
          <w:sz w:val="26"/>
          <w:szCs w:val="26"/>
        </w:rPr>
      </w:pPr>
      <w:r>
        <w:rPr>
          <w:rFonts w:eastAsiaTheme="majorEastAsia" w:cstheme="majorBidi"/>
          <w:bCs/>
          <w:noProof/>
          <w:color w:val="C00000"/>
          <w:sz w:val="26"/>
          <w:szCs w:val="26"/>
        </w:rPr>
        <w:drawing>
          <wp:inline distT="0" distB="0" distL="0" distR="0" wp14:anchorId="51E77697" wp14:editId="6143D6AD">
            <wp:extent cx="5400675" cy="240030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FAE2" w14:textId="77777777" w:rsidR="00295007" w:rsidRPr="000B042F" w:rsidRDefault="00295007" w:rsidP="001D4B48">
      <w:pPr>
        <w:pStyle w:val="PargrafodaLista"/>
        <w:ind w:left="0"/>
        <w:jc w:val="both"/>
        <w:rPr>
          <w:rFonts w:eastAsia="Calibri" w:cs="Calibri"/>
        </w:rPr>
      </w:pPr>
    </w:p>
    <w:p w14:paraId="3A537291" w14:textId="77777777" w:rsidR="00295007" w:rsidRPr="000B042F" w:rsidRDefault="00295007" w:rsidP="001D4B48">
      <w:pPr>
        <w:pStyle w:val="PargrafodaLista"/>
        <w:ind w:left="0"/>
        <w:jc w:val="both"/>
        <w:rPr>
          <w:rFonts w:eastAsia="Calibri" w:cs="Calibri"/>
        </w:rPr>
      </w:pPr>
      <w:r w:rsidRPr="000B042F">
        <w:rPr>
          <w:rFonts w:eastAsia="Calibri" w:cs="Calibri"/>
        </w:rPr>
        <w:lastRenderedPageBreak/>
        <w:t>O ecrã “Documentos” permite anexar documentos (obrigatórios ou facultativos) à candidatura da operação.</w:t>
      </w:r>
    </w:p>
    <w:p w14:paraId="0BB33283" w14:textId="77777777" w:rsidR="007C3EC3" w:rsidRPr="000B042F" w:rsidRDefault="007C3EC3" w:rsidP="001D4B48">
      <w:pPr>
        <w:pStyle w:val="PargrafodaLista"/>
        <w:ind w:left="0"/>
        <w:jc w:val="both"/>
        <w:rPr>
          <w:rFonts w:eastAsia="Calibri" w:cs="Calibri"/>
        </w:rPr>
      </w:pPr>
      <w:r w:rsidRPr="000B042F">
        <w:rPr>
          <w:rFonts w:eastAsia="Calibri" w:cs="Calibri"/>
        </w:rPr>
        <w:t>Os documen</w:t>
      </w:r>
      <w:r w:rsidR="00F201E5" w:rsidRPr="000B042F">
        <w:rPr>
          <w:rFonts w:eastAsia="Calibri" w:cs="Calibri"/>
        </w:rPr>
        <w:t>tos obrigatórios e facultativos</w:t>
      </w:r>
      <w:r w:rsidRPr="000B042F">
        <w:rPr>
          <w:rFonts w:eastAsia="Calibri" w:cs="Calibri"/>
        </w:rPr>
        <w:t xml:space="preserve"> são definidos nos Avisos de Abertura de Concurso</w:t>
      </w:r>
      <w:r w:rsidR="000B042F" w:rsidRPr="000B042F">
        <w:rPr>
          <w:rFonts w:eastAsia="Calibri" w:cs="Calibri"/>
        </w:rPr>
        <w:t xml:space="preserve"> (AAC)</w:t>
      </w:r>
      <w:r w:rsidRPr="000B042F">
        <w:rPr>
          <w:rFonts w:eastAsia="Calibri" w:cs="Calibri"/>
        </w:rPr>
        <w:t>, pelo que se apresenta de seguida os principais documentos de base</w:t>
      </w:r>
      <w:r w:rsidR="000B042F" w:rsidRPr="000B042F">
        <w:rPr>
          <w:rFonts w:eastAsia="Calibri" w:cs="Calibri"/>
        </w:rPr>
        <w:t>:</w:t>
      </w:r>
    </w:p>
    <w:p w14:paraId="74A5727A" w14:textId="77777777" w:rsidR="5A1EA008" w:rsidRPr="000B042F" w:rsidRDefault="5A1EA008" w:rsidP="5A1EA008">
      <w:pPr>
        <w:pStyle w:val="PargrafodaLista"/>
        <w:ind w:left="0"/>
        <w:jc w:val="both"/>
        <w:rPr>
          <w:rFonts w:eastAsia="Calibri" w:cs="Calibri"/>
        </w:rPr>
      </w:pPr>
    </w:p>
    <w:p w14:paraId="0A259694" w14:textId="77777777" w:rsidR="62EE723C" w:rsidRPr="000B042F" w:rsidRDefault="62EE723C" w:rsidP="000B042F">
      <w:pPr>
        <w:pStyle w:val="PargrafodaLista"/>
        <w:numPr>
          <w:ilvl w:val="0"/>
          <w:numId w:val="1"/>
        </w:numPr>
        <w:jc w:val="both"/>
      </w:pPr>
      <w:r w:rsidRPr="000B042F">
        <w:rPr>
          <w:rFonts w:eastAsia="Calibri" w:cs="Calibri"/>
        </w:rPr>
        <w:t>Território de intervenção</w:t>
      </w:r>
    </w:p>
    <w:p w14:paraId="5F0E60BD" w14:textId="77777777" w:rsidR="62EE723C" w:rsidRPr="000B042F" w:rsidRDefault="62EE723C" w:rsidP="000B042F">
      <w:pPr>
        <w:pStyle w:val="PargrafodaLista"/>
        <w:numPr>
          <w:ilvl w:val="0"/>
          <w:numId w:val="1"/>
        </w:numPr>
        <w:jc w:val="both"/>
      </w:pPr>
      <w:r w:rsidRPr="000B042F">
        <w:rPr>
          <w:rFonts w:eastAsia="Calibri" w:cs="Calibri"/>
        </w:rPr>
        <w:t>Estratégia Regional de Especialização Inteligente RIS 3</w:t>
      </w:r>
    </w:p>
    <w:p w14:paraId="45A21C9C" w14:textId="77777777" w:rsidR="62EE723C" w:rsidRPr="000B042F" w:rsidRDefault="62EE723C" w:rsidP="000B042F">
      <w:pPr>
        <w:pStyle w:val="PargrafodaLista"/>
        <w:numPr>
          <w:ilvl w:val="0"/>
          <w:numId w:val="1"/>
        </w:numPr>
        <w:jc w:val="both"/>
      </w:pPr>
      <w:r w:rsidRPr="000B042F">
        <w:rPr>
          <w:rFonts w:eastAsia="Calibri" w:cs="Calibri"/>
        </w:rPr>
        <w:t>Modelo de Memória Descritiva</w:t>
      </w:r>
    </w:p>
    <w:p w14:paraId="7730605D" w14:textId="77777777" w:rsidR="62EE723C" w:rsidRPr="000B042F" w:rsidRDefault="62EE723C" w:rsidP="000B042F">
      <w:pPr>
        <w:pStyle w:val="PargrafodaLista"/>
        <w:numPr>
          <w:ilvl w:val="0"/>
          <w:numId w:val="1"/>
        </w:numPr>
        <w:jc w:val="both"/>
      </w:pPr>
      <w:r w:rsidRPr="000B042F">
        <w:rPr>
          <w:rFonts w:eastAsia="Calibri" w:cs="Calibri"/>
        </w:rPr>
        <w:t>Ficha de verificação do cumprimento da legislação ambiental em projetos cofinanciado</w:t>
      </w:r>
      <w:r w:rsidR="000B042F" w:rsidRPr="000B042F">
        <w:rPr>
          <w:rFonts w:eastAsia="Calibri" w:cs="Calibri"/>
        </w:rPr>
        <w:t>s, se aplicável</w:t>
      </w:r>
      <w:r w:rsidRPr="000B042F">
        <w:rPr>
          <w:rFonts w:eastAsia="Calibri" w:cs="Calibri"/>
        </w:rPr>
        <w:t xml:space="preserve"> </w:t>
      </w:r>
    </w:p>
    <w:p w14:paraId="15EDCBDF" w14:textId="77777777" w:rsidR="62EE723C" w:rsidRPr="000B042F" w:rsidRDefault="62EE723C" w:rsidP="000B042F">
      <w:pPr>
        <w:pStyle w:val="PargrafodaLista"/>
        <w:numPr>
          <w:ilvl w:val="0"/>
          <w:numId w:val="1"/>
        </w:numPr>
        <w:jc w:val="both"/>
      </w:pPr>
      <w:r w:rsidRPr="000B042F">
        <w:rPr>
          <w:rFonts w:eastAsia="Calibri" w:cs="Calibri"/>
        </w:rPr>
        <w:t>Declaração da integração da perspetiva de igualdade entre homens e mulheres e igualdade de oportunidades e da não discriminação em operações co</w:t>
      </w:r>
      <w:r w:rsidR="000B042F" w:rsidRPr="000B042F">
        <w:rPr>
          <w:rFonts w:eastAsia="Calibri" w:cs="Calibri"/>
        </w:rPr>
        <w:t>financiadas</w:t>
      </w:r>
    </w:p>
    <w:p w14:paraId="5EB2D5B2" w14:textId="77777777" w:rsidR="5A1EA008" w:rsidRPr="000B042F" w:rsidRDefault="62EE723C" w:rsidP="000B042F">
      <w:pPr>
        <w:pStyle w:val="PargrafodaLista"/>
        <w:numPr>
          <w:ilvl w:val="0"/>
          <w:numId w:val="1"/>
        </w:numPr>
        <w:jc w:val="both"/>
      </w:pPr>
      <w:r w:rsidRPr="000B042F">
        <w:rPr>
          <w:rFonts w:eastAsia="Calibri" w:cs="Calibri"/>
        </w:rPr>
        <w:t>Simulador de cálculo do valor elegível.</w:t>
      </w:r>
    </w:p>
    <w:p w14:paraId="0DBCE389" w14:textId="5A829BD6" w:rsidR="000B042F" w:rsidRPr="000B042F" w:rsidRDefault="000B042F"/>
    <w:p w14:paraId="2271B864" w14:textId="77777777" w:rsidR="00295007" w:rsidRDefault="00295007" w:rsidP="5A1EA008">
      <w:pPr>
        <w:pStyle w:val="NormalWeb"/>
        <w:spacing w:after="120" w:line="276" w:lineRule="auto"/>
        <w:jc w:val="both"/>
        <w:rPr>
          <w:rFonts w:asciiTheme="minorHAnsi" w:eastAsiaTheme="majorEastAsia" w:hAnsiTheme="minorHAnsi" w:cstheme="majorBidi"/>
          <w:sz w:val="26"/>
          <w:szCs w:val="26"/>
          <w:u w:val="single"/>
        </w:rPr>
      </w:pPr>
      <w:r w:rsidRPr="000B042F">
        <w:rPr>
          <w:rFonts w:asciiTheme="minorHAnsi" w:eastAsiaTheme="majorEastAsia" w:hAnsiTheme="minorHAnsi" w:cstheme="majorBidi"/>
          <w:sz w:val="26"/>
          <w:szCs w:val="26"/>
          <w:u w:val="single"/>
        </w:rPr>
        <w:t>Submissão</w:t>
      </w:r>
    </w:p>
    <w:p w14:paraId="5AB4CFB3" w14:textId="6E906879" w:rsidR="00442CDB" w:rsidRPr="00023765" w:rsidRDefault="00442CDB" w:rsidP="00023765">
      <w:pPr>
        <w:pStyle w:val="NormalWeb"/>
        <w:spacing w:after="120" w:line="276" w:lineRule="auto"/>
        <w:ind w:left="142" w:right="566" w:hanging="142"/>
        <w:jc w:val="both"/>
        <w:rPr>
          <w:rFonts w:asciiTheme="minorHAnsi" w:eastAsiaTheme="majorEastAsia" w:hAnsiTheme="minorHAnsi" w:cstheme="majorBidi"/>
          <w:i/>
          <w:color w:val="8A0000"/>
          <w:sz w:val="18"/>
          <w:szCs w:val="18"/>
        </w:rPr>
      </w:pPr>
      <w:r w:rsidRPr="00112CEE">
        <w:rPr>
          <w:rFonts w:asciiTheme="minorHAnsi" w:eastAsiaTheme="majorEastAsia" w:hAnsiTheme="minorHAnsi" w:cstheme="majorBidi"/>
          <w:i/>
          <w:color w:val="8A0000"/>
          <w:sz w:val="20"/>
          <w:szCs w:val="20"/>
          <w:vertAlign w:val="superscript"/>
        </w:rPr>
        <w:t>*</w:t>
      </w:r>
      <w:r w:rsidRPr="00442CDB">
        <w:rPr>
          <w:rFonts w:asciiTheme="minorHAnsi" w:eastAsiaTheme="majorEastAsia" w:hAnsiTheme="minorHAnsi" w:cstheme="majorBidi"/>
          <w:i/>
          <w:color w:val="8A0000"/>
          <w:sz w:val="20"/>
          <w:szCs w:val="20"/>
        </w:rPr>
        <w:t xml:space="preserve"> </w:t>
      </w:r>
      <w:r w:rsidRPr="00023765">
        <w:rPr>
          <w:rFonts w:asciiTheme="minorHAnsi" w:eastAsiaTheme="majorEastAsia" w:hAnsiTheme="minorHAnsi" w:cstheme="majorBidi"/>
          <w:i/>
          <w:color w:val="8A0000"/>
          <w:sz w:val="18"/>
          <w:szCs w:val="18"/>
        </w:rPr>
        <w:t xml:space="preserve">A submissão de candidatura só é possível de ser efetuada por um utilizador (NIF singular) com o perfil de </w:t>
      </w:r>
      <w:r w:rsidR="00023765">
        <w:rPr>
          <w:rFonts w:asciiTheme="minorHAnsi" w:eastAsiaTheme="majorEastAsia" w:hAnsiTheme="minorHAnsi" w:cstheme="majorBidi"/>
          <w:i/>
          <w:color w:val="8A0000"/>
          <w:sz w:val="18"/>
          <w:szCs w:val="18"/>
        </w:rPr>
        <w:t>‘S</w:t>
      </w:r>
      <w:r w:rsidRPr="00023765">
        <w:rPr>
          <w:rFonts w:asciiTheme="minorHAnsi" w:eastAsiaTheme="majorEastAsia" w:hAnsiTheme="minorHAnsi" w:cstheme="majorBidi"/>
          <w:i/>
          <w:color w:val="8A0000"/>
          <w:sz w:val="18"/>
          <w:szCs w:val="18"/>
        </w:rPr>
        <w:t>uper-utilizador</w:t>
      </w:r>
      <w:r w:rsidR="00023765">
        <w:rPr>
          <w:rFonts w:asciiTheme="minorHAnsi" w:eastAsiaTheme="majorEastAsia" w:hAnsiTheme="minorHAnsi" w:cstheme="majorBidi"/>
          <w:i/>
          <w:color w:val="8A0000"/>
          <w:sz w:val="18"/>
          <w:szCs w:val="18"/>
        </w:rPr>
        <w:t>’</w:t>
      </w:r>
      <w:r w:rsidRPr="00023765">
        <w:rPr>
          <w:rFonts w:asciiTheme="minorHAnsi" w:eastAsiaTheme="majorEastAsia" w:hAnsiTheme="minorHAnsi" w:cstheme="majorBidi"/>
          <w:i/>
          <w:color w:val="8A0000"/>
          <w:sz w:val="18"/>
          <w:szCs w:val="18"/>
        </w:rPr>
        <w:t>, da entidade beneficiária.</w:t>
      </w:r>
    </w:p>
    <w:p w14:paraId="7FBBA1F3" w14:textId="4D5621F2" w:rsidR="00295007" w:rsidRPr="000B042F" w:rsidRDefault="00023765" w:rsidP="001D4B48">
      <w:pPr>
        <w:pStyle w:val="PargrafodaLista"/>
        <w:ind w:left="0"/>
        <w:jc w:val="both"/>
        <w:rPr>
          <w:rFonts w:cstheme="minorHAnsi"/>
          <w:color w:val="333333"/>
          <w:highlight w:val="yellow"/>
        </w:rPr>
      </w:pPr>
      <w:r>
        <w:rPr>
          <w:rFonts w:cstheme="minorHAnsi"/>
          <w:noProof/>
          <w:color w:val="333333"/>
        </w:rPr>
        <w:drawing>
          <wp:inline distT="0" distB="0" distL="0" distR="0" wp14:anchorId="7571B81A" wp14:editId="511FD5B3">
            <wp:extent cx="5400675" cy="4205605"/>
            <wp:effectExtent l="0" t="0" r="9525" b="444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9F88" w14:textId="77777777" w:rsidR="00295007" w:rsidRPr="000B042F" w:rsidRDefault="00295007" w:rsidP="001D4B48">
      <w:pPr>
        <w:spacing w:after="240"/>
      </w:pPr>
      <w:r w:rsidRPr="000B042F">
        <w:lastRenderedPageBreak/>
        <w:t xml:space="preserve">Este é o último dos ecrãs que corporizam o formulário de candidatura, sendo neste ecrã que a entidade procede à submissão do formulário à Autoridade de Gestão após ter sido verificado o seu correto preenchimento. </w:t>
      </w:r>
    </w:p>
    <w:p w14:paraId="6CC60942" w14:textId="003E829A" w:rsidR="00911A37" w:rsidRPr="000B042F" w:rsidRDefault="00911A37" w:rsidP="001D4B48">
      <w:pPr>
        <w:spacing w:after="240"/>
      </w:pPr>
      <w:r w:rsidRPr="000B042F">
        <w:t>Após confirmação e aceit</w:t>
      </w:r>
      <w:r w:rsidR="00442CDB">
        <w:t>ação dos termos, ao clicar em “S</w:t>
      </w:r>
      <w:r w:rsidRPr="000B042F">
        <w:t xml:space="preserve">ubmeter”, a candidatura passa para </w:t>
      </w:r>
      <w:r w:rsidR="00442CDB">
        <w:t>o estado ‘Submetida’ ficando disponível para análise d</w:t>
      </w:r>
      <w:r w:rsidRPr="000B042F">
        <w:t>a AG</w:t>
      </w:r>
      <w:r w:rsidR="00442CDB">
        <w:t>/OI</w:t>
      </w:r>
      <w:r w:rsidRPr="000B042F">
        <w:t xml:space="preserve">, pelo que já não é </w:t>
      </w:r>
      <w:r w:rsidR="00112CEE">
        <w:t>passível de qualquer alteração, mantendo-se em modo de consulta para a entidade beneficiária.</w:t>
      </w:r>
    </w:p>
    <w:p w14:paraId="045E158D" w14:textId="77777777" w:rsidR="00295007" w:rsidRPr="00A420D5" w:rsidRDefault="00295007" w:rsidP="001D4B48">
      <w:pPr>
        <w:jc w:val="both"/>
        <w:rPr>
          <w:rFonts w:cstheme="minorHAnsi"/>
          <w:noProof/>
        </w:rPr>
      </w:pPr>
    </w:p>
    <w:sectPr w:rsidR="00295007" w:rsidRPr="00A420D5" w:rsidSect="00841844">
      <w:headerReference w:type="default" r:id="rId39"/>
      <w:footerReference w:type="default" r:id="rId40"/>
      <w:pgSz w:w="11906" w:h="16838"/>
      <w:pgMar w:top="1135" w:right="1701" w:bottom="1417" w:left="1701" w:header="708" w:footer="1089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5FFED" w16cex:dateUtc="2020-06-18T13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353228C" w16cid:durableId="2295FE48"/>
  <w16cid:commentId w16cid:paraId="21F0A824" w16cid:durableId="2295FE4A"/>
  <w16cid:commentId w16cid:paraId="130CB7B8" w16cid:durableId="2295FFED"/>
  <w16cid:commentId w16cid:paraId="0C5B0D99" w16cid:durableId="2295FE4B"/>
  <w16cid:commentId w16cid:paraId="3A343899" w16cid:durableId="2295FE4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D7FF4" w14:textId="77777777" w:rsidR="00753D7B" w:rsidRDefault="00753D7B" w:rsidP="006A18BA">
      <w:pPr>
        <w:spacing w:after="0" w:line="240" w:lineRule="auto"/>
      </w:pPr>
      <w:r>
        <w:separator/>
      </w:r>
    </w:p>
  </w:endnote>
  <w:endnote w:type="continuationSeparator" w:id="0">
    <w:p w14:paraId="749EEDA4" w14:textId="77777777" w:rsidR="00753D7B" w:rsidRDefault="00753D7B" w:rsidP="006A1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D83E5" w14:textId="77777777" w:rsidR="00221787" w:rsidRDefault="004C5927" w:rsidP="00841844">
    <w:pPr>
      <w:pStyle w:val="Rodap"/>
      <w:tabs>
        <w:tab w:val="clear" w:pos="4252"/>
        <w:tab w:val="clear" w:pos="8504"/>
        <w:tab w:val="left" w:pos="5570"/>
      </w:tabs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59D7" wp14:editId="734D913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1082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10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FD4A73" w14:textId="77777777" w:rsidR="00221787" w:rsidRPr="006A18BA" w:rsidRDefault="00E34340">
                          <w:pPr>
                            <w:pStyle w:val="Rodap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6A18BA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221787" w:rsidRPr="006A18BA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6A18BA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B7708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19</w:t>
                          </w:r>
                          <w:r w:rsidRPr="006A18BA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259D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16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" filled="f" stroked="f" strokeweight=".5pt">
              <v:path arrowok="t"/>
              <v:textbox style="mso-fit-shape-to-text:t">
                <w:txbxContent>
                  <w:p w14:paraId="72FD4A73" w14:textId="77777777" w:rsidR="00221787" w:rsidRPr="006A18BA" w:rsidRDefault="00E34340">
                    <w:pPr>
                      <w:pStyle w:val="Rodap"/>
                      <w:jc w:val="right"/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</w:pPr>
                    <w:r w:rsidRPr="006A18BA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fldChar w:fldCharType="begin"/>
                    </w:r>
                    <w:r w:rsidR="00221787" w:rsidRPr="006A18BA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6A18BA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fldChar w:fldCharType="separate"/>
                    </w:r>
                    <w:r w:rsidR="00CB7708">
                      <w:rPr>
                        <w:rFonts w:asciiTheme="majorHAnsi" w:hAnsiTheme="majorHAnsi"/>
                        <w:noProof/>
                        <w:color w:val="000000" w:themeColor="text1"/>
                        <w:sz w:val="16"/>
                        <w:szCs w:val="16"/>
                      </w:rPr>
                      <w:t>19</w:t>
                    </w:r>
                    <w:r w:rsidRPr="006A18BA">
                      <w:rPr>
                        <w:rFonts w:asciiTheme="majorHAnsi" w:hAnsiTheme="majorHAnsi"/>
                        <w:color w:val="000000" w:themeColor="tex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sz w:val="18"/>
        <w:szCs w:val="18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01C85ABA" wp14:editId="7E4D352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399405" cy="36195"/>
              <wp:effectExtent l="0" t="0" r="0" b="1905"/>
              <wp:wrapSquare wrapText="bothSides"/>
              <wp:docPr id="58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99405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3AE22" id="Rectangle 58" o:spid="_x0000_s1026" style="position:absolute;margin-left:0;margin-top:0;width:425.15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  <w:r w:rsidR="00F06C6A">
      <w:rPr>
        <w:noProof/>
        <w:sz w:val="18"/>
        <w:szCs w:val="18"/>
      </w:rPr>
      <w:t>J</w:t>
    </w:r>
    <w:r w:rsidR="009F1BA1">
      <w:rPr>
        <w:noProof/>
        <w:sz w:val="18"/>
        <w:szCs w:val="18"/>
      </w:rPr>
      <w:t>unho 2020</w:t>
    </w:r>
    <w:r w:rsidR="00221787">
      <w:rPr>
        <w:color w:val="000000" w:themeColor="text1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DEFBE" w14:textId="77777777" w:rsidR="00753D7B" w:rsidRDefault="00753D7B" w:rsidP="006A18BA">
      <w:pPr>
        <w:spacing w:after="0" w:line="240" w:lineRule="auto"/>
      </w:pPr>
      <w:r>
        <w:separator/>
      </w:r>
    </w:p>
  </w:footnote>
  <w:footnote w:type="continuationSeparator" w:id="0">
    <w:p w14:paraId="5D11CBB1" w14:textId="77777777" w:rsidR="00753D7B" w:rsidRDefault="00753D7B" w:rsidP="006A1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03B40" w14:textId="77777777" w:rsidR="00221787" w:rsidRPr="00D13685" w:rsidRDefault="00221787" w:rsidP="00D13685">
    <w:pPr>
      <w:pStyle w:val="Ttulo"/>
      <w:rPr>
        <w:noProof/>
        <w:sz w:val="32"/>
        <w:szCs w:val="32"/>
      </w:rPr>
    </w:pPr>
    <w:r w:rsidRPr="00841844">
      <w:rPr>
        <w:noProof/>
        <w:sz w:val="32"/>
        <w:szCs w:val="32"/>
      </w:rPr>
      <w:t xml:space="preserve">Guião </w:t>
    </w:r>
    <w:r>
      <w:rPr>
        <w:noProof/>
        <w:sz w:val="32"/>
        <w:szCs w:val="32"/>
      </w:rPr>
      <w:t xml:space="preserve">Candidaturas </w:t>
    </w:r>
    <w:r w:rsidR="009F7041">
      <w:rPr>
        <w:noProof/>
        <w:sz w:val="32"/>
        <w:szCs w:val="32"/>
      </w:rPr>
      <w:t>+CO3SO</w:t>
    </w:r>
    <w:r w:rsidR="00F06C6A">
      <w:rPr>
        <w:noProof/>
        <w:sz w:val="32"/>
        <w:szCs w:val="32"/>
      </w:rPr>
      <w:t xml:space="preserve"> Emprego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34D"/>
    <w:multiLevelType w:val="hybridMultilevel"/>
    <w:tmpl w:val="55421812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E97142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4F4B3C"/>
    <w:multiLevelType w:val="multilevel"/>
    <w:tmpl w:val="512C7318"/>
    <w:lvl w:ilvl="0">
      <w:start w:val="1"/>
      <w:numFmt w:val="lowerLetter"/>
      <w:lvlText w:val="%1."/>
      <w:lvlJc w:val="left"/>
      <w:pPr>
        <w:ind w:left="783" w:hanging="360"/>
      </w:pPr>
    </w:lvl>
    <w:lvl w:ilvl="1">
      <w:start w:val="1"/>
      <w:numFmt w:val="lowerLetter"/>
      <w:lvlText w:val="%2)"/>
      <w:lvlJc w:val="left"/>
      <w:pPr>
        <w:ind w:left="1143" w:hanging="360"/>
      </w:pPr>
    </w:lvl>
    <w:lvl w:ilvl="2">
      <w:start w:val="1"/>
      <w:numFmt w:val="lowerRoman"/>
      <w:lvlText w:val="%3)"/>
      <w:lvlJc w:val="left"/>
      <w:pPr>
        <w:ind w:left="1503" w:hanging="360"/>
      </w:pPr>
    </w:lvl>
    <w:lvl w:ilvl="3">
      <w:start w:val="1"/>
      <w:numFmt w:val="decimal"/>
      <w:lvlText w:val="(%4)"/>
      <w:lvlJc w:val="left"/>
      <w:pPr>
        <w:ind w:left="1863" w:hanging="360"/>
      </w:pPr>
    </w:lvl>
    <w:lvl w:ilvl="4">
      <w:start w:val="1"/>
      <w:numFmt w:val="lowerLetter"/>
      <w:lvlText w:val="(%5)"/>
      <w:lvlJc w:val="left"/>
      <w:pPr>
        <w:ind w:left="2223" w:hanging="360"/>
      </w:pPr>
    </w:lvl>
    <w:lvl w:ilvl="5">
      <w:start w:val="1"/>
      <w:numFmt w:val="lowerRoman"/>
      <w:lvlText w:val="(%6)"/>
      <w:lvlJc w:val="left"/>
      <w:pPr>
        <w:ind w:left="2583" w:hanging="360"/>
      </w:pPr>
    </w:lvl>
    <w:lvl w:ilvl="6">
      <w:start w:val="1"/>
      <w:numFmt w:val="decimal"/>
      <w:lvlText w:val="%7."/>
      <w:lvlJc w:val="left"/>
      <w:pPr>
        <w:ind w:left="2943" w:hanging="360"/>
      </w:pPr>
    </w:lvl>
    <w:lvl w:ilvl="7">
      <w:start w:val="1"/>
      <w:numFmt w:val="lowerLetter"/>
      <w:lvlText w:val="%8."/>
      <w:lvlJc w:val="left"/>
      <w:pPr>
        <w:ind w:left="3303" w:hanging="360"/>
      </w:pPr>
    </w:lvl>
    <w:lvl w:ilvl="8">
      <w:start w:val="1"/>
      <w:numFmt w:val="lowerRoman"/>
      <w:lvlText w:val="%9."/>
      <w:lvlJc w:val="left"/>
      <w:pPr>
        <w:ind w:left="3663" w:hanging="360"/>
      </w:pPr>
    </w:lvl>
  </w:abstractNum>
  <w:abstractNum w:abstractNumId="3" w15:restartNumberingAfterBreak="0">
    <w:nsid w:val="0BB543D5"/>
    <w:multiLevelType w:val="multilevel"/>
    <w:tmpl w:val="F32A127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0BC952AA"/>
    <w:multiLevelType w:val="hybridMultilevel"/>
    <w:tmpl w:val="200CC3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E0B74"/>
    <w:multiLevelType w:val="hybridMultilevel"/>
    <w:tmpl w:val="001A3390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CEE3DD2"/>
    <w:multiLevelType w:val="hybridMultilevel"/>
    <w:tmpl w:val="27904B6E"/>
    <w:lvl w:ilvl="0" w:tplc="0816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7" w15:restartNumberingAfterBreak="0">
    <w:nsid w:val="0F0F6162"/>
    <w:multiLevelType w:val="hybridMultilevel"/>
    <w:tmpl w:val="71BA4F5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164CB"/>
    <w:multiLevelType w:val="hybridMultilevel"/>
    <w:tmpl w:val="0A0A921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44583"/>
    <w:multiLevelType w:val="hybridMultilevel"/>
    <w:tmpl w:val="E9F88BD0"/>
    <w:lvl w:ilvl="0" w:tplc="0816000F">
      <w:start w:val="1"/>
      <w:numFmt w:val="decimal"/>
      <w:lvlText w:val="%1."/>
      <w:lvlJc w:val="left"/>
      <w:pPr>
        <w:ind w:left="2844" w:hanging="360"/>
      </w:pPr>
    </w:lvl>
    <w:lvl w:ilvl="1" w:tplc="08160019" w:tentative="1">
      <w:start w:val="1"/>
      <w:numFmt w:val="lowerLetter"/>
      <w:lvlText w:val="%2."/>
      <w:lvlJc w:val="left"/>
      <w:pPr>
        <w:ind w:left="3564" w:hanging="360"/>
      </w:pPr>
    </w:lvl>
    <w:lvl w:ilvl="2" w:tplc="0816001B" w:tentative="1">
      <w:start w:val="1"/>
      <w:numFmt w:val="lowerRoman"/>
      <w:lvlText w:val="%3."/>
      <w:lvlJc w:val="right"/>
      <w:pPr>
        <w:ind w:left="4284" w:hanging="180"/>
      </w:pPr>
    </w:lvl>
    <w:lvl w:ilvl="3" w:tplc="0816000F" w:tentative="1">
      <w:start w:val="1"/>
      <w:numFmt w:val="decimal"/>
      <w:lvlText w:val="%4."/>
      <w:lvlJc w:val="left"/>
      <w:pPr>
        <w:ind w:left="5004" w:hanging="360"/>
      </w:pPr>
    </w:lvl>
    <w:lvl w:ilvl="4" w:tplc="08160019" w:tentative="1">
      <w:start w:val="1"/>
      <w:numFmt w:val="lowerLetter"/>
      <w:lvlText w:val="%5."/>
      <w:lvlJc w:val="left"/>
      <w:pPr>
        <w:ind w:left="5724" w:hanging="360"/>
      </w:pPr>
    </w:lvl>
    <w:lvl w:ilvl="5" w:tplc="0816001B" w:tentative="1">
      <w:start w:val="1"/>
      <w:numFmt w:val="lowerRoman"/>
      <w:lvlText w:val="%6."/>
      <w:lvlJc w:val="right"/>
      <w:pPr>
        <w:ind w:left="6444" w:hanging="180"/>
      </w:pPr>
    </w:lvl>
    <w:lvl w:ilvl="6" w:tplc="0816000F" w:tentative="1">
      <w:start w:val="1"/>
      <w:numFmt w:val="decimal"/>
      <w:lvlText w:val="%7."/>
      <w:lvlJc w:val="left"/>
      <w:pPr>
        <w:ind w:left="7164" w:hanging="360"/>
      </w:pPr>
    </w:lvl>
    <w:lvl w:ilvl="7" w:tplc="08160019" w:tentative="1">
      <w:start w:val="1"/>
      <w:numFmt w:val="lowerLetter"/>
      <w:lvlText w:val="%8."/>
      <w:lvlJc w:val="left"/>
      <w:pPr>
        <w:ind w:left="7884" w:hanging="360"/>
      </w:pPr>
    </w:lvl>
    <w:lvl w:ilvl="8" w:tplc="0816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0" w15:restartNumberingAfterBreak="0">
    <w:nsid w:val="1A641D42"/>
    <w:multiLevelType w:val="hybridMultilevel"/>
    <w:tmpl w:val="5E3C8154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1609DC"/>
    <w:multiLevelType w:val="hybridMultilevel"/>
    <w:tmpl w:val="CD5A9CD0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004655B"/>
    <w:multiLevelType w:val="multilevel"/>
    <w:tmpl w:val="24CACF4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20866893"/>
    <w:multiLevelType w:val="hybridMultilevel"/>
    <w:tmpl w:val="04CEBF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11160"/>
    <w:multiLevelType w:val="hybridMultilevel"/>
    <w:tmpl w:val="8916BC36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3BD41FB"/>
    <w:multiLevelType w:val="hybridMultilevel"/>
    <w:tmpl w:val="F99A2E44"/>
    <w:lvl w:ilvl="0" w:tplc="08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 w15:restartNumberingAfterBreak="0">
    <w:nsid w:val="254F766A"/>
    <w:multiLevelType w:val="hybridMultilevel"/>
    <w:tmpl w:val="0442C67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31F7A"/>
    <w:multiLevelType w:val="hybridMultilevel"/>
    <w:tmpl w:val="915054D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811132"/>
    <w:multiLevelType w:val="multilevel"/>
    <w:tmpl w:val="D4AE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941CA4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2B4240C"/>
    <w:multiLevelType w:val="hybridMultilevel"/>
    <w:tmpl w:val="2E4A2084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2C53E57"/>
    <w:multiLevelType w:val="hybridMultilevel"/>
    <w:tmpl w:val="B7D6FFC6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43C1045A"/>
    <w:multiLevelType w:val="multilevel"/>
    <w:tmpl w:val="38AC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0F3CF8"/>
    <w:multiLevelType w:val="hybridMultilevel"/>
    <w:tmpl w:val="917CB7F0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9212A52"/>
    <w:multiLevelType w:val="hybridMultilevel"/>
    <w:tmpl w:val="ADCE5A60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C1F140C"/>
    <w:multiLevelType w:val="hybridMultilevel"/>
    <w:tmpl w:val="BD70EE4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3548F"/>
    <w:multiLevelType w:val="hybridMultilevel"/>
    <w:tmpl w:val="5AB40E92"/>
    <w:lvl w:ilvl="0" w:tplc="4B461D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3F06B6"/>
    <w:multiLevelType w:val="hybridMultilevel"/>
    <w:tmpl w:val="66D67B6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5B838A1"/>
    <w:multiLevelType w:val="multilevel"/>
    <w:tmpl w:val="49CEC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01593A"/>
    <w:multiLevelType w:val="hybridMultilevel"/>
    <w:tmpl w:val="802EEE52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8242877"/>
    <w:multiLevelType w:val="hybridMultilevel"/>
    <w:tmpl w:val="411C443E"/>
    <w:lvl w:ilvl="0" w:tplc="52AAA5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98631AC"/>
    <w:multiLevelType w:val="hybridMultilevel"/>
    <w:tmpl w:val="B6C4316C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B9B1208"/>
    <w:multiLevelType w:val="hybridMultilevel"/>
    <w:tmpl w:val="FAC8846E"/>
    <w:lvl w:ilvl="0" w:tplc="DAD0F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4C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0E2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85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60F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4FD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E2F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042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68CA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3738D"/>
    <w:multiLevelType w:val="hybridMultilevel"/>
    <w:tmpl w:val="7696CF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264739"/>
    <w:multiLevelType w:val="hybridMultilevel"/>
    <w:tmpl w:val="410AAB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C1E45"/>
    <w:multiLevelType w:val="multilevel"/>
    <w:tmpl w:val="D2722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2831BF"/>
    <w:multiLevelType w:val="hybridMultilevel"/>
    <w:tmpl w:val="332C9C4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65371A"/>
    <w:multiLevelType w:val="multilevel"/>
    <w:tmpl w:val="3E5A8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EE331A"/>
    <w:multiLevelType w:val="hybridMultilevel"/>
    <w:tmpl w:val="7C88FCE6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04E2848"/>
    <w:multiLevelType w:val="multilevel"/>
    <w:tmpl w:val="B61E317C"/>
    <w:lvl w:ilvl="0">
      <w:start w:val="1"/>
      <w:numFmt w:val="lowerLetter"/>
      <w:lvlText w:val="%1."/>
      <w:lvlJc w:val="left"/>
      <w:pPr>
        <w:ind w:left="78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3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3" w:hanging="360"/>
      </w:pPr>
      <w:rPr>
        <w:rFonts w:hint="default"/>
      </w:rPr>
    </w:lvl>
  </w:abstractNum>
  <w:abstractNum w:abstractNumId="40" w15:restartNumberingAfterBreak="0">
    <w:nsid w:val="71B4558C"/>
    <w:multiLevelType w:val="hybridMultilevel"/>
    <w:tmpl w:val="AC6425CA"/>
    <w:lvl w:ilvl="0" w:tplc="08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2323BC0"/>
    <w:multiLevelType w:val="hybridMultilevel"/>
    <w:tmpl w:val="E620D88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98140A"/>
    <w:multiLevelType w:val="multilevel"/>
    <w:tmpl w:val="D2D6FEA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-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 w15:restartNumberingAfterBreak="0">
    <w:nsid w:val="761F486F"/>
    <w:multiLevelType w:val="multilevel"/>
    <w:tmpl w:val="3F80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C46263"/>
    <w:multiLevelType w:val="hybridMultilevel"/>
    <w:tmpl w:val="87B4A65C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F021B2"/>
    <w:multiLevelType w:val="hybridMultilevel"/>
    <w:tmpl w:val="B4525242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 w15:restartNumberingAfterBreak="0">
    <w:nsid w:val="7B095BE0"/>
    <w:multiLevelType w:val="hybridMultilevel"/>
    <w:tmpl w:val="CFFED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9"/>
  </w:num>
  <w:num w:numId="4">
    <w:abstractNumId w:val="40"/>
  </w:num>
  <w:num w:numId="5">
    <w:abstractNumId w:val="7"/>
  </w:num>
  <w:num w:numId="6">
    <w:abstractNumId w:val="36"/>
  </w:num>
  <w:num w:numId="7">
    <w:abstractNumId w:val="41"/>
  </w:num>
  <w:num w:numId="8">
    <w:abstractNumId w:val="45"/>
  </w:num>
  <w:num w:numId="9">
    <w:abstractNumId w:val="16"/>
  </w:num>
  <w:num w:numId="10">
    <w:abstractNumId w:val="25"/>
  </w:num>
  <w:num w:numId="11">
    <w:abstractNumId w:val="8"/>
  </w:num>
  <w:num w:numId="12">
    <w:abstractNumId w:val="30"/>
  </w:num>
  <w:num w:numId="13">
    <w:abstractNumId w:val="26"/>
  </w:num>
  <w:num w:numId="14">
    <w:abstractNumId w:val="22"/>
  </w:num>
  <w:num w:numId="15">
    <w:abstractNumId w:val="6"/>
  </w:num>
  <w:num w:numId="16">
    <w:abstractNumId w:val="5"/>
  </w:num>
  <w:num w:numId="17">
    <w:abstractNumId w:val="15"/>
  </w:num>
  <w:num w:numId="18">
    <w:abstractNumId w:val="0"/>
  </w:num>
  <w:num w:numId="19">
    <w:abstractNumId w:val="19"/>
  </w:num>
  <w:num w:numId="20">
    <w:abstractNumId w:val="1"/>
  </w:num>
  <w:num w:numId="21">
    <w:abstractNumId w:val="2"/>
  </w:num>
  <w:num w:numId="22">
    <w:abstractNumId w:val="11"/>
  </w:num>
  <w:num w:numId="23">
    <w:abstractNumId w:val="24"/>
  </w:num>
  <w:num w:numId="24">
    <w:abstractNumId w:val="20"/>
  </w:num>
  <w:num w:numId="25">
    <w:abstractNumId w:val="31"/>
  </w:num>
  <w:num w:numId="26">
    <w:abstractNumId w:val="39"/>
  </w:num>
  <w:num w:numId="27">
    <w:abstractNumId w:val="29"/>
  </w:num>
  <w:num w:numId="28">
    <w:abstractNumId w:val="38"/>
  </w:num>
  <w:num w:numId="29">
    <w:abstractNumId w:val="14"/>
  </w:num>
  <w:num w:numId="30">
    <w:abstractNumId w:val="23"/>
  </w:num>
  <w:num w:numId="31">
    <w:abstractNumId w:val="10"/>
  </w:num>
  <w:num w:numId="32">
    <w:abstractNumId w:val="42"/>
  </w:num>
  <w:num w:numId="33">
    <w:abstractNumId w:val="3"/>
  </w:num>
  <w:num w:numId="34">
    <w:abstractNumId w:val="12"/>
  </w:num>
  <w:num w:numId="35">
    <w:abstractNumId w:val="28"/>
  </w:num>
  <w:num w:numId="36">
    <w:abstractNumId w:val="3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7">
    <w:abstractNumId w:val="43"/>
  </w:num>
  <w:num w:numId="38">
    <w:abstractNumId w:val="37"/>
  </w:num>
  <w:num w:numId="39">
    <w:abstractNumId w:val="46"/>
  </w:num>
  <w:num w:numId="40">
    <w:abstractNumId w:val="44"/>
  </w:num>
  <w:num w:numId="41">
    <w:abstractNumId w:val="4"/>
  </w:num>
  <w:num w:numId="42">
    <w:abstractNumId w:val="13"/>
  </w:num>
  <w:num w:numId="43">
    <w:abstractNumId w:val="18"/>
  </w:num>
  <w:num w:numId="44">
    <w:abstractNumId w:val="21"/>
  </w:num>
  <w:num w:numId="45">
    <w:abstractNumId w:val="33"/>
  </w:num>
  <w:num w:numId="46">
    <w:abstractNumId w:val="34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2EB"/>
    <w:rsid w:val="00001CA6"/>
    <w:rsid w:val="000055ED"/>
    <w:rsid w:val="00006F5C"/>
    <w:rsid w:val="0001431C"/>
    <w:rsid w:val="0001701C"/>
    <w:rsid w:val="00023765"/>
    <w:rsid w:val="00025F97"/>
    <w:rsid w:val="00044993"/>
    <w:rsid w:val="00062CC3"/>
    <w:rsid w:val="00063CC9"/>
    <w:rsid w:val="00064BFA"/>
    <w:rsid w:val="00065434"/>
    <w:rsid w:val="0008483C"/>
    <w:rsid w:val="00092740"/>
    <w:rsid w:val="0009616E"/>
    <w:rsid w:val="000A53B1"/>
    <w:rsid w:val="000B042F"/>
    <w:rsid w:val="000B50F1"/>
    <w:rsid w:val="000C1B08"/>
    <w:rsid w:val="000C3E38"/>
    <w:rsid w:val="000C3E71"/>
    <w:rsid w:val="000E5F15"/>
    <w:rsid w:val="000F5F4F"/>
    <w:rsid w:val="00105444"/>
    <w:rsid w:val="001110B4"/>
    <w:rsid w:val="00112CEE"/>
    <w:rsid w:val="00117D47"/>
    <w:rsid w:val="0012616B"/>
    <w:rsid w:val="00126A2D"/>
    <w:rsid w:val="00127C3A"/>
    <w:rsid w:val="00142378"/>
    <w:rsid w:val="00142723"/>
    <w:rsid w:val="00142F44"/>
    <w:rsid w:val="00156BC7"/>
    <w:rsid w:val="0017044E"/>
    <w:rsid w:val="001843DD"/>
    <w:rsid w:val="001A0B48"/>
    <w:rsid w:val="001B321A"/>
    <w:rsid w:val="001C37E2"/>
    <w:rsid w:val="001D4B48"/>
    <w:rsid w:val="001E331E"/>
    <w:rsid w:val="001E3B5E"/>
    <w:rsid w:val="001E5892"/>
    <w:rsid w:val="001F1660"/>
    <w:rsid w:val="00205767"/>
    <w:rsid w:val="00221787"/>
    <w:rsid w:val="0022301C"/>
    <w:rsid w:val="00226F35"/>
    <w:rsid w:val="00245E40"/>
    <w:rsid w:val="0024713F"/>
    <w:rsid w:val="00250B57"/>
    <w:rsid w:val="00252010"/>
    <w:rsid w:val="00254D1E"/>
    <w:rsid w:val="002574A0"/>
    <w:rsid w:val="002654C2"/>
    <w:rsid w:val="00295007"/>
    <w:rsid w:val="002B08BA"/>
    <w:rsid w:val="002B08F5"/>
    <w:rsid w:val="002B12D6"/>
    <w:rsid w:val="002B304A"/>
    <w:rsid w:val="002B49F4"/>
    <w:rsid w:val="002D391C"/>
    <w:rsid w:val="002E566E"/>
    <w:rsid w:val="002F136D"/>
    <w:rsid w:val="002F70C4"/>
    <w:rsid w:val="00331796"/>
    <w:rsid w:val="003420C3"/>
    <w:rsid w:val="00355174"/>
    <w:rsid w:val="003614B9"/>
    <w:rsid w:val="003670BF"/>
    <w:rsid w:val="003708AA"/>
    <w:rsid w:val="003C1667"/>
    <w:rsid w:val="003D6B27"/>
    <w:rsid w:val="003F275A"/>
    <w:rsid w:val="004040E4"/>
    <w:rsid w:val="00416EBD"/>
    <w:rsid w:val="00442CDB"/>
    <w:rsid w:val="004430BB"/>
    <w:rsid w:val="00447DBE"/>
    <w:rsid w:val="00450ECF"/>
    <w:rsid w:val="0045689E"/>
    <w:rsid w:val="00462A49"/>
    <w:rsid w:val="0046733B"/>
    <w:rsid w:val="004704DD"/>
    <w:rsid w:val="004809C1"/>
    <w:rsid w:val="00490A84"/>
    <w:rsid w:val="00490AF0"/>
    <w:rsid w:val="004930DF"/>
    <w:rsid w:val="00496DF7"/>
    <w:rsid w:val="004A278B"/>
    <w:rsid w:val="004B0EE3"/>
    <w:rsid w:val="004B32E0"/>
    <w:rsid w:val="004C5927"/>
    <w:rsid w:val="004D7D79"/>
    <w:rsid w:val="00510840"/>
    <w:rsid w:val="005201E4"/>
    <w:rsid w:val="0053122D"/>
    <w:rsid w:val="0054361E"/>
    <w:rsid w:val="0054608D"/>
    <w:rsid w:val="005474E4"/>
    <w:rsid w:val="005635E5"/>
    <w:rsid w:val="00564D8F"/>
    <w:rsid w:val="00574C56"/>
    <w:rsid w:val="005842F0"/>
    <w:rsid w:val="00584378"/>
    <w:rsid w:val="00585900"/>
    <w:rsid w:val="00585C56"/>
    <w:rsid w:val="00586E3D"/>
    <w:rsid w:val="00591CAC"/>
    <w:rsid w:val="005A391B"/>
    <w:rsid w:val="005C142B"/>
    <w:rsid w:val="005C6D2C"/>
    <w:rsid w:val="005E0146"/>
    <w:rsid w:val="005E5CC3"/>
    <w:rsid w:val="005E7264"/>
    <w:rsid w:val="005F7CBA"/>
    <w:rsid w:val="006026E2"/>
    <w:rsid w:val="00605B98"/>
    <w:rsid w:val="006139E8"/>
    <w:rsid w:val="00643C05"/>
    <w:rsid w:val="0064746B"/>
    <w:rsid w:val="00647DAA"/>
    <w:rsid w:val="006576CD"/>
    <w:rsid w:val="00660178"/>
    <w:rsid w:val="00660F37"/>
    <w:rsid w:val="00662E98"/>
    <w:rsid w:val="00673858"/>
    <w:rsid w:val="006740FA"/>
    <w:rsid w:val="006751F3"/>
    <w:rsid w:val="00685038"/>
    <w:rsid w:val="00685DC3"/>
    <w:rsid w:val="00687679"/>
    <w:rsid w:val="00692517"/>
    <w:rsid w:val="006A18BA"/>
    <w:rsid w:val="006B44C7"/>
    <w:rsid w:val="006B539E"/>
    <w:rsid w:val="006C20D4"/>
    <w:rsid w:val="006C2B01"/>
    <w:rsid w:val="006D02CE"/>
    <w:rsid w:val="0073179A"/>
    <w:rsid w:val="00733609"/>
    <w:rsid w:val="00736D5E"/>
    <w:rsid w:val="00743836"/>
    <w:rsid w:val="0075398E"/>
    <w:rsid w:val="00753D7B"/>
    <w:rsid w:val="007552EB"/>
    <w:rsid w:val="0075545A"/>
    <w:rsid w:val="00765FBD"/>
    <w:rsid w:val="0077454B"/>
    <w:rsid w:val="007974D3"/>
    <w:rsid w:val="007A16EE"/>
    <w:rsid w:val="007C1C67"/>
    <w:rsid w:val="007C29BA"/>
    <w:rsid w:val="007C3EC3"/>
    <w:rsid w:val="007D76CC"/>
    <w:rsid w:val="007F51BE"/>
    <w:rsid w:val="00821B44"/>
    <w:rsid w:val="0082394A"/>
    <w:rsid w:val="00825F2E"/>
    <w:rsid w:val="008323B7"/>
    <w:rsid w:val="00832D2A"/>
    <w:rsid w:val="0083766D"/>
    <w:rsid w:val="00840773"/>
    <w:rsid w:val="00841844"/>
    <w:rsid w:val="0084521E"/>
    <w:rsid w:val="008471B8"/>
    <w:rsid w:val="008475E0"/>
    <w:rsid w:val="00853096"/>
    <w:rsid w:val="0085412B"/>
    <w:rsid w:val="00861D4B"/>
    <w:rsid w:val="008675E6"/>
    <w:rsid w:val="00876D2F"/>
    <w:rsid w:val="008813E9"/>
    <w:rsid w:val="008860F9"/>
    <w:rsid w:val="00891CA5"/>
    <w:rsid w:val="00892E05"/>
    <w:rsid w:val="0089786B"/>
    <w:rsid w:val="008A34C2"/>
    <w:rsid w:val="008A67B4"/>
    <w:rsid w:val="008B5491"/>
    <w:rsid w:val="008C2330"/>
    <w:rsid w:val="008D1009"/>
    <w:rsid w:val="008E1F11"/>
    <w:rsid w:val="0091053B"/>
    <w:rsid w:val="00911A37"/>
    <w:rsid w:val="00916E98"/>
    <w:rsid w:val="00923146"/>
    <w:rsid w:val="00933FB3"/>
    <w:rsid w:val="009344B4"/>
    <w:rsid w:val="00942BE3"/>
    <w:rsid w:val="00962193"/>
    <w:rsid w:val="00964B14"/>
    <w:rsid w:val="00973159"/>
    <w:rsid w:val="00991FEF"/>
    <w:rsid w:val="009C4685"/>
    <w:rsid w:val="009D3B9E"/>
    <w:rsid w:val="009D3FF1"/>
    <w:rsid w:val="009E782C"/>
    <w:rsid w:val="009F1BA1"/>
    <w:rsid w:val="009F7041"/>
    <w:rsid w:val="00A11828"/>
    <w:rsid w:val="00A30CF1"/>
    <w:rsid w:val="00A32059"/>
    <w:rsid w:val="00A420D5"/>
    <w:rsid w:val="00A50010"/>
    <w:rsid w:val="00A93B4A"/>
    <w:rsid w:val="00AB6BE1"/>
    <w:rsid w:val="00AC428C"/>
    <w:rsid w:val="00AD01AE"/>
    <w:rsid w:val="00AF66C2"/>
    <w:rsid w:val="00B06B49"/>
    <w:rsid w:val="00B06F25"/>
    <w:rsid w:val="00B13829"/>
    <w:rsid w:val="00B32AE2"/>
    <w:rsid w:val="00B34971"/>
    <w:rsid w:val="00B43DD6"/>
    <w:rsid w:val="00B46F16"/>
    <w:rsid w:val="00B4745C"/>
    <w:rsid w:val="00B51A6E"/>
    <w:rsid w:val="00B52896"/>
    <w:rsid w:val="00B5700B"/>
    <w:rsid w:val="00B84974"/>
    <w:rsid w:val="00B85BE9"/>
    <w:rsid w:val="00B918E3"/>
    <w:rsid w:val="00B91C59"/>
    <w:rsid w:val="00BA7E27"/>
    <w:rsid w:val="00BB400B"/>
    <w:rsid w:val="00BB54C8"/>
    <w:rsid w:val="00BB5961"/>
    <w:rsid w:val="00BB6763"/>
    <w:rsid w:val="00BC4372"/>
    <w:rsid w:val="00BC49A9"/>
    <w:rsid w:val="00BC6D34"/>
    <w:rsid w:val="00BE1B33"/>
    <w:rsid w:val="00BE57A9"/>
    <w:rsid w:val="00BE6635"/>
    <w:rsid w:val="00BF4F9D"/>
    <w:rsid w:val="00C36476"/>
    <w:rsid w:val="00C445F7"/>
    <w:rsid w:val="00C45AA3"/>
    <w:rsid w:val="00C47F6C"/>
    <w:rsid w:val="00C6336C"/>
    <w:rsid w:val="00C704C3"/>
    <w:rsid w:val="00C75EFC"/>
    <w:rsid w:val="00C81EAF"/>
    <w:rsid w:val="00C903DA"/>
    <w:rsid w:val="00C91692"/>
    <w:rsid w:val="00C93C38"/>
    <w:rsid w:val="00CA0317"/>
    <w:rsid w:val="00CB7708"/>
    <w:rsid w:val="00CD65E7"/>
    <w:rsid w:val="00CE294B"/>
    <w:rsid w:val="00CF2325"/>
    <w:rsid w:val="00D032E5"/>
    <w:rsid w:val="00D04553"/>
    <w:rsid w:val="00D12D36"/>
    <w:rsid w:val="00D13685"/>
    <w:rsid w:val="00D15034"/>
    <w:rsid w:val="00D20BD9"/>
    <w:rsid w:val="00D351A9"/>
    <w:rsid w:val="00D3779C"/>
    <w:rsid w:val="00D556B9"/>
    <w:rsid w:val="00D714E4"/>
    <w:rsid w:val="00D82970"/>
    <w:rsid w:val="00D83258"/>
    <w:rsid w:val="00D841C1"/>
    <w:rsid w:val="00D8649D"/>
    <w:rsid w:val="00D93468"/>
    <w:rsid w:val="00D9575C"/>
    <w:rsid w:val="00D95806"/>
    <w:rsid w:val="00DA52EB"/>
    <w:rsid w:val="00DA5D9E"/>
    <w:rsid w:val="00DB7D4A"/>
    <w:rsid w:val="00DC18C4"/>
    <w:rsid w:val="00DC2A6B"/>
    <w:rsid w:val="00DC3B16"/>
    <w:rsid w:val="00DD5F15"/>
    <w:rsid w:val="00DD6270"/>
    <w:rsid w:val="00DE092D"/>
    <w:rsid w:val="00E172EA"/>
    <w:rsid w:val="00E22C57"/>
    <w:rsid w:val="00E3184A"/>
    <w:rsid w:val="00E34340"/>
    <w:rsid w:val="00E36982"/>
    <w:rsid w:val="00E51DB7"/>
    <w:rsid w:val="00E6035E"/>
    <w:rsid w:val="00E6165B"/>
    <w:rsid w:val="00E622F1"/>
    <w:rsid w:val="00E72B11"/>
    <w:rsid w:val="00E800D4"/>
    <w:rsid w:val="00E848CC"/>
    <w:rsid w:val="00E9236D"/>
    <w:rsid w:val="00EA3E4C"/>
    <w:rsid w:val="00EA7B58"/>
    <w:rsid w:val="00EC0DD7"/>
    <w:rsid w:val="00ED0202"/>
    <w:rsid w:val="00ED44C9"/>
    <w:rsid w:val="00EE550F"/>
    <w:rsid w:val="00EF14DB"/>
    <w:rsid w:val="00EF4B21"/>
    <w:rsid w:val="00F00B6D"/>
    <w:rsid w:val="00F04F70"/>
    <w:rsid w:val="00F063B5"/>
    <w:rsid w:val="00F06C6A"/>
    <w:rsid w:val="00F10429"/>
    <w:rsid w:val="00F201E5"/>
    <w:rsid w:val="00F31CA8"/>
    <w:rsid w:val="00F40350"/>
    <w:rsid w:val="00F548E9"/>
    <w:rsid w:val="00F54ECD"/>
    <w:rsid w:val="00F603BA"/>
    <w:rsid w:val="00F6209F"/>
    <w:rsid w:val="00FA05B5"/>
    <w:rsid w:val="00FA2AF9"/>
    <w:rsid w:val="00FA3057"/>
    <w:rsid w:val="00FA471A"/>
    <w:rsid w:val="00FB0AFF"/>
    <w:rsid w:val="00FB0EE2"/>
    <w:rsid w:val="00FE2BAF"/>
    <w:rsid w:val="00FE30E3"/>
    <w:rsid w:val="00FE7B4A"/>
    <w:rsid w:val="00FE7BF0"/>
    <w:rsid w:val="00FF09F1"/>
    <w:rsid w:val="00FF67A9"/>
    <w:rsid w:val="0D1C1D8B"/>
    <w:rsid w:val="17BEB1F8"/>
    <w:rsid w:val="2E4C04CC"/>
    <w:rsid w:val="40A50A46"/>
    <w:rsid w:val="46261460"/>
    <w:rsid w:val="59161CE4"/>
    <w:rsid w:val="5A173D47"/>
    <w:rsid w:val="5A1EA008"/>
    <w:rsid w:val="62EE723C"/>
    <w:rsid w:val="652AA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D0C3E8"/>
  <w15:docId w15:val="{AF4DB8E0-8A7B-4517-B216-5F2D93DA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8418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C704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F6209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DA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A52EB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A52E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E6635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A18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A18BA"/>
  </w:style>
  <w:style w:type="paragraph" w:styleId="Rodap">
    <w:name w:val="footer"/>
    <w:basedOn w:val="Normal"/>
    <w:link w:val="RodapCarter"/>
    <w:uiPriority w:val="99"/>
    <w:unhideWhenUsed/>
    <w:rsid w:val="006A18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A18BA"/>
  </w:style>
  <w:style w:type="paragraph" w:customStyle="1" w:styleId="538552DCBB0F4C4BB087ED922D6A6322">
    <w:name w:val="538552DCBB0F4C4BB087ED922D6A6322"/>
    <w:rsid w:val="006A18BA"/>
    <w:rPr>
      <w:lang w:val="en-US" w:eastAsia="ja-JP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F10429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F10429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F10429"/>
    <w:rPr>
      <w:vertAlign w:val="superscri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841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841844"/>
    <w:pPr>
      <w:outlineLvl w:val="9"/>
    </w:pPr>
  </w:style>
  <w:style w:type="paragraph" w:styleId="Ttulo">
    <w:name w:val="Title"/>
    <w:basedOn w:val="Normal"/>
    <w:next w:val="Normal"/>
    <w:link w:val="TtuloCarter"/>
    <w:uiPriority w:val="10"/>
    <w:qFormat/>
    <w:rsid w:val="008418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418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dice1">
    <w:name w:val="toc 1"/>
    <w:basedOn w:val="Normal"/>
    <w:next w:val="Normal"/>
    <w:autoRedefine/>
    <w:uiPriority w:val="39"/>
    <w:unhideWhenUsed/>
    <w:rsid w:val="00841844"/>
    <w:pPr>
      <w:spacing w:after="100"/>
    </w:pPr>
  </w:style>
  <w:style w:type="character" w:customStyle="1" w:styleId="Cabealho2Carter">
    <w:name w:val="Cabeçalho 2 Caráter"/>
    <w:basedOn w:val="Tipodeletrapredefinidodopargrafo"/>
    <w:link w:val="Cabealho2"/>
    <w:uiPriority w:val="9"/>
    <w:rsid w:val="00C704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dice2">
    <w:name w:val="toc 2"/>
    <w:basedOn w:val="Normal"/>
    <w:next w:val="Normal"/>
    <w:autoRedefine/>
    <w:uiPriority w:val="39"/>
    <w:unhideWhenUsed/>
    <w:rsid w:val="00C704C3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2F1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5842F0"/>
    <w:rPr>
      <w:color w:val="2B579A"/>
      <w:shd w:val="clear" w:color="auto" w:fill="E6E6E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9E782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9E782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9E782C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E782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E782C"/>
    <w:rPr>
      <w:b/>
      <w:bCs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FF09F1"/>
    <w:rPr>
      <w:i/>
      <w:iCs/>
    </w:rPr>
  </w:style>
  <w:style w:type="paragraph" w:styleId="Reviso">
    <w:name w:val="Revision"/>
    <w:hidden/>
    <w:uiPriority w:val="99"/>
    <w:semiHidden/>
    <w:rsid w:val="00B32AE2"/>
    <w:pPr>
      <w:spacing w:after="0" w:line="240" w:lineRule="auto"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D12D36"/>
    <w:rPr>
      <w:color w:val="800080" w:themeColor="followedHyperlink"/>
      <w:u w:val="single"/>
    </w:rPr>
  </w:style>
  <w:style w:type="character" w:styleId="Forte">
    <w:name w:val="Strong"/>
    <w:basedOn w:val="Tipodeletrapredefinidodopargrafo"/>
    <w:uiPriority w:val="22"/>
    <w:qFormat/>
    <w:rsid w:val="00447DBE"/>
    <w:rPr>
      <w:b/>
      <w:bCs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F6209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314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9165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7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eader" Target="header1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ortugal2020.pt/content/faq-perguntas-frequentes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balcao.portugal2020.pt/Balcao2020/Utilizador/Utilizador/NovoUtilizador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diagramLayout" Target="diagrams/layout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balcao.portugal2020.pt/Balcao2020/Utilizador/Utilizador/MetodosRegisto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1.png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7952D5-CD44-4062-A846-F67FEAE7F86E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pt-PT"/>
        </a:p>
      </dgm:t>
    </dgm:pt>
    <dgm:pt modelId="{701A2521-160A-4EF8-937B-511C15D7558A}">
      <dgm:prSet phldrT="[Texto]"/>
      <dgm:spPr/>
      <dgm:t>
        <a:bodyPr/>
        <a:lstStyle/>
        <a:p>
          <a:pPr algn="ctr"/>
          <a:r>
            <a:rPr lang="pt-PT">
              <a:solidFill>
                <a:schemeClr val="tx1">
                  <a:lumMod val="50000"/>
                  <a:lumOff val="50000"/>
                </a:schemeClr>
              </a:solidFill>
            </a:rPr>
            <a:t>Guião</a:t>
          </a:r>
        </a:p>
      </dgm:t>
    </dgm:pt>
    <dgm:pt modelId="{26EE23C2-C5E1-4CED-A44F-4498DF41D84D}" type="parTrans" cxnId="{527F541C-B232-4DAF-9879-83C9D9634426}">
      <dgm:prSet/>
      <dgm:spPr/>
      <dgm:t>
        <a:bodyPr/>
        <a:lstStyle/>
        <a:p>
          <a:pPr algn="ctr"/>
          <a:endParaRPr lang="pt-PT"/>
        </a:p>
      </dgm:t>
    </dgm:pt>
    <dgm:pt modelId="{8BF00BAB-20B6-4980-8E80-1D971DE8A3C3}" type="sibTrans" cxnId="{527F541C-B232-4DAF-9879-83C9D9634426}">
      <dgm:prSet/>
      <dgm:spPr/>
      <dgm:t>
        <a:bodyPr/>
        <a:lstStyle/>
        <a:p>
          <a:pPr algn="ctr"/>
          <a:endParaRPr lang="pt-PT"/>
        </a:p>
      </dgm:t>
    </dgm:pt>
    <dgm:pt modelId="{54DE4027-AA57-4F07-B9D7-F8D10E0953A5}">
      <dgm:prSet phldrT="[Texto]"/>
      <dgm:spPr/>
      <dgm:t>
        <a:bodyPr/>
        <a:lstStyle/>
        <a:p>
          <a:pPr algn="ctr"/>
          <a:r>
            <a:rPr lang="pt-PT">
              <a:solidFill>
                <a:schemeClr val="tx1">
                  <a:lumMod val="50000"/>
                  <a:lumOff val="50000"/>
                </a:schemeClr>
              </a:solidFill>
            </a:rPr>
            <a:t>Candidaturas</a:t>
          </a:r>
        </a:p>
      </dgm:t>
    </dgm:pt>
    <dgm:pt modelId="{3DC17384-325D-4CD1-8483-88D20405651A}" type="parTrans" cxnId="{305F223C-28C7-43A5-9364-CDA2F8588778}">
      <dgm:prSet/>
      <dgm:spPr/>
      <dgm:t>
        <a:bodyPr/>
        <a:lstStyle/>
        <a:p>
          <a:pPr algn="ctr"/>
          <a:endParaRPr lang="pt-PT"/>
        </a:p>
      </dgm:t>
    </dgm:pt>
    <dgm:pt modelId="{BE1AAC59-5906-47D8-8E79-92CED6CB52A8}" type="sibTrans" cxnId="{305F223C-28C7-43A5-9364-CDA2F8588778}">
      <dgm:prSet/>
      <dgm:spPr/>
      <dgm:t>
        <a:bodyPr/>
        <a:lstStyle/>
        <a:p>
          <a:pPr algn="ctr"/>
          <a:endParaRPr lang="pt-PT"/>
        </a:p>
      </dgm:t>
    </dgm:pt>
    <dgm:pt modelId="{8768C82D-8947-4D84-B7C0-E02BA2CFAE8B}">
      <dgm:prSet phldrT="[Texto]"/>
      <dgm:spPr/>
      <dgm:t>
        <a:bodyPr/>
        <a:lstStyle/>
        <a:p>
          <a:pPr algn="ctr"/>
          <a:r>
            <a:rPr lang="pt-PT">
              <a:solidFill>
                <a:schemeClr val="tx1">
                  <a:lumMod val="50000"/>
                  <a:lumOff val="50000"/>
                </a:schemeClr>
              </a:solidFill>
            </a:rPr>
            <a:t>+CO3SO  Emprego</a:t>
          </a:r>
        </a:p>
      </dgm:t>
    </dgm:pt>
    <dgm:pt modelId="{DAE80E4C-FEEF-4703-A542-90C738E336D8}" type="parTrans" cxnId="{DA36CE0C-49C0-4470-AA2E-ABE22338AC10}">
      <dgm:prSet/>
      <dgm:spPr/>
      <dgm:t>
        <a:bodyPr/>
        <a:lstStyle/>
        <a:p>
          <a:pPr algn="ctr"/>
          <a:endParaRPr lang="pt-PT"/>
        </a:p>
      </dgm:t>
    </dgm:pt>
    <dgm:pt modelId="{D9B83B0A-B217-419A-8C68-A91B5CE5A824}" type="sibTrans" cxnId="{DA36CE0C-49C0-4470-AA2E-ABE22338AC10}">
      <dgm:prSet/>
      <dgm:spPr/>
      <dgm:t>
        <a:bodyPr/>
        <a:lstStyle/>
        <a:p>
          <a:pPr algn="ctr"/>
          <a:endParaRPr lang="pt-PT"/>
        </a:p>
      </dgm:t>
    </dgm:pt>
    <dgm:pt modelId="{5028DC14-DB89-492E-AD49-C5300F5E0F43}" type="pres">
      <dgm:prSet presAssocID="{E87952D5-CD44-4062-A846-F67FEAE7F86E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t-PT"/>
        </a:p>
      </dgm:t>
    </dgm:pt>
    <dgm:pt modelId="{C1EE5F53-61D0-413A-B4BE-4D3AC112F80A}" type="pres">
      <dgm:prSet presAssocID="{701A2521-160A-4EF8-937B-511C15D7558A}" presName="Accent1" presStyleCnt="0"/>
      <dgm:spPr/>
    </dgm:pt>
    <dgm:pt modelId="{07CAB7F4-F597-4849-87B8-82B222B425F1}" type="pres">
      <dgm:prSet presAssocID="{701A2521-160A-4EF8-937B-511C15D7558A}" presName="Accent" presStyleLbl="node1" presStyleIdx="0" presStyleCnt="3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E24ACA5D-C2EF-4960-A551-EC4FFCCBE57A}" type="pres">
      <dgm:prSet presAssocID="{701A2521-160A-4EF8-937B-511C15D7558A}" presName="Parent1" presStyleLbl="revTx" presStyleIdx="0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40917B37-55FC-428B-8A6D-56651C7E839C}" type="pres">
      <dgm:prSet presAssocID="{54DE4027-AA57-4F07-B9D7-F8D10E0953A5}" presName="Accent2" presStyleCnt="0"/>
      <dgm:spPr/>
    </dgm:pt>
    <dgm:pt modelId="{C056CFB2-E6E8-400E-ACC5-18C19966F6C7}" type="pres">
      <dgm:prSet presAssocID="{54DE4027-AA57-4F07-B9D7-F8D10E0953A5}" presName="Accent" presStyleLbl="node1" presStyleIdx="1" presStyleCnt="3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ED57C1C8-8A8E-43AF-8F1D-E65B7F462770}" type="pres">
      <dgm:prSet presAssocID="{54DE4027-AA57-4F07-B9D7-F8D10E0953A5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PT"/>
        </a:p>
      </dgm:t>
    </dgm:pt>
    <dgm:pt modelId="{CECA893F-E695-421C-B940-D8DB9857E33E}" type="pres">
      <dgm:prSet presAssocID="{8768C82D-8947-4D84-B7C0-E02BA2CFAE8B}" presName="Accent3" presStyleCnt="0"/>
      <dgm:spPr/>
    </dgm:pt>
    <dgm:pt modelId="{D770AB1C-19D9-41CA-BDBB-30E2F6859E46}" type="pres">
      <dgm:prSet presAssocID="{8768C82D-8947-4D84-B7C0-E02BA2CFAE8B}" presName="Accent" presStyleLbl="node1" presStyleIdx="2" presStyleCnt="3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</dgm:pt>
    <dgm:pt modelId="{1CB9355C-80BA-4D53-9606-A88528D09300}" type="pres">
      <dgm:prSet presAssocID="{8768C82D-8947-4D84-B7C0-E02BA2CFAE8B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PT"/>
        </a:p>
      </dgm:t>
    </dgm:pt>
  </dgm:ptLst>
  <dgm:cxnLst>
    <dgm:cxn modelId="{80C2B27E-47C9-4C8C-9ABF-F49382D63A83}" type="presOf" srcId="{54DE4027-AA57-4F07-B9D7-F8D10E0953A5}" destId="{ED57C1C8-8A8E-43AF-8F1D-E65B7F462770}" srcOrd="0" destOrd="0" presId="urn:microsoft.com/office/officeart/2009/layout/CircleArrowProcess"/>
    <dgm:cxn modelId="{305F223C-28C7-43A5-9364-CDA2F8588778}" srcId="{E87952D5-CD44-4062-A846-F67FEAE7F86E}" destId="{54DE4027-AA57-4F07-B9D7-F8D10E0953A5}" srcOrd="1" destOrd="0" parTransId="{3DC17384-325D-4CD1-8483-88D20405651A}" sibTransId="{BE1AAC59-5906-47D8-8E79-92CED6CB52A8}"/>
    <dgm:cxn modelId="{527F541C-B232-4DAF-9879-83C9D9634426}" srcId="{E87952D5-CD44-4062-A846-F67FEAE7F86E}" destId="{701A2521-160A-4EF8-937B-511C15D7558A}" srcOrd="0" destOrd="0" parTransId="{26EE23C2-C5E1-4CED-A44F-4498DF41D84D}" sibTransId="{8BF00BAB-20B6-4980-8E80-1D971DE8A3C3}"/>
    <dgm:cxn modelId="{1153BE75-58DC-46AD-A663-7B35881F3518}" type="presOf" srcId="{E87952D5-CD44-4062-A846-F67FEAE7F86E}" destId="{5028DC14-DB89-492E-AD49-C5300F5E0F43}" srcOrd="0" destOrd="0" presId="urn:microsoft.com/office/officeart/2009/layout/CircleArrowProcess"/>
    <dgm:cxn modelId="{C077BD5F-2FFD-4016-BF9F-0393879A2C00}" type="presOf" srcId="{701A2521-160A-4EF8-937B-511C15D7558A}" destId="{E24ACA5D-C2EF-4960-A551-EC4FFCCBE57A}" srcOrd="0" destOrd="0" presId="urn:microsoft.com/office/officeart/2009/layout/CircleArrowProcess"/>
    <dgm:cxn modelId="{6C3BC356-EB39-43A9-A1B4-74E61739AD17}" type="presOf" srcId="{8768C82D-8947-4D84-B7C0-E02BA2CFAE8B}" destId="{1CB9355C-80BA-4D53-9606-A88528D09300}" srcOrd="0" destOrd="0" presId="urn:microsoft.com/office/officeart/2009/layout/CircleArrowProcess"/>
    <dgm:cxn modelId="{DA36CE0C-49C0-4470-AA2E-ABE22338AC10}" srcId="{E87952D5-CD44-4062-A846-F67FEAE7F86E}" destId="{8768C82D-8947-4D84-B7C0-E02BA2CFAE8B}" srcOrd="2" destOrd="0" parTransId="{DAE80E4C-FEEF-4703-A542-90C738E336D8}" sibTransId="{D9B83B0A-B217-419A-8C68-A91B5CE5A824}"/>
    <dgm:cxn modelId="{6EF9D488-FCDE-4490-948F-0EFDF8C7F905}" type="presParOf" srcId="{5028DC14-DB89-492E-AD49-C5300F5E0F43}" destId="{C1EE5F53-61D0-413A-B4BE-4D3AC112F80A}" srcOrd="0" destOrd="0" presId="urn:microsoft.com/office/officeart/2009/layout/CircleArrowProcess"/>
    <dgm:cxn modelId="{17503E90-3E00-4570-9AE3-020BD310C511}" type="presParOf" srcId="{C1EE5F53-61D0-413A-B4BE-4D3AC112F80A}" destId="{07CAB7F4-F597-4849-87B8-82B222B425F1}" srcOrd="0" destOrd="0" presId="urn:microsoft.com/office/officeart/2009/layout/CircleArrowProcess"/>
    <dgm:cxn modelId="{DDB65B43-03AF-41EC-B600-758E32DFE679}" type="presParOf" srcId="{5028DC14-DB89-492E-AD49-C5300F5E0F43}" destId="{E24ACA5D-C2EF-4960-A551-EC4FFCCBE57A}" srcOrd="1" destOrd="0" presId="urn:microsoft.com/office/officeart/2009/layout/CircleArrowProcess"/>
    <dgm:cxn modelId="{1A69E1F4-8A6A-47D3-A740-63C778769D8F}" type="presParOf" srcId="{5028DC14-DB89-492E-AD49-C5300F5E0F43}" destId="{40917B37-55FC-428B-8A6D-56651C7E839C}" srcOrd="2" destOrd="0" presId="urn:microsoft.com/office/officeart/2009/layout/CircleArrowProcess"/>
    <dgm:cxn modelId="{2730F00E-1F82-4E58-9145-631F342CFAC1}" type="presParOf" srcId="{40917B37-55FC-428B-8A6D-56651C7E839C}" destId="{C056CFB2-E6E8-400E-ACC5-18C19966F6C7}" srcOrd="0" destOrd="0" presId="urn:microsoft.com/office/officeart/2009/layout/CircleArrowProcess"/>
    <dgm:cxn modelId="{A4B027D6-E6F0-41CF-A413-DB5D04BC9C6E}" type="presParOf" srcId="{5028DC14-DB89-492E-AD49-C5300F5E0F43}" destId="{ED57C1C8-8A8E-43AF-8F1D-E65B7F462770}" srcOrd="3" destOrd="0" presId="urn:microsoft.com/office/officeart/2009/layout/CircleArrowProcess"/>
    <dgm:cxn modelId="{241565DA-7CD7-4B31-9C4B-CA006735D53C}" type="presParOf" srcId="{5028DC14-DB89-492E-AD49-C5300F5E0F43}" destId="{CECA893F-E695-421C-B940-D8DB9857E33E}" srcOrd="4" destOrd="0" presId="urn:microsoft.com/office/officeart/2009/layout/CircleArrowProcess"/>
    <dgm:cxn modelId="{F20C0682-D9C3-4548-BE1B-AFA57EA21053}" type="presParOf" srcId="{CECA893F-E695-421C-B940-D8DB9857E33E}" destId="{D770AB1C-19D9-41CA-BDBB-30E2F6859E46}" srcOrd="0" destOrd="0" presId="urn:microsoft.com/office/officeart/2009/layout/CircleArrowProcess"/>
    <dgm:cxn modelId="{54111200-DE5C-4250-AB16-A11AD64ECEA5}" type="presParOf" srcId="{5028DC14-DB89-492E-AD49-C5300F5E0F43}" destId="{1CB9355C-80BA-4D53-9606-A88528D09300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CAB7F4-F597-4849-87B8-82B222B425F1}">
      <dsp:nvSpPr>
        <dsp:cNvPr id="0" name=""/>
        <dsp:cNvSpPr/>
      </dsp:nvSpPr>
      <dsp:spPr>
        <a:xfrm>
          <a:off x="1729662" y="0"/>
          <a:ext cx="2687026" cy="2687435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4ACA5D-C2EF-4960-A551-EC4FFCCBE57A}">
      <dsp:nvSpPr>
        <dsp:cNvPr id="0" name=""/>
        <dsp:cNvSpPr/>
      </dsp:nvSpPr>
      <dsp:spPr>
        <a:xfrm>
          <a:off x="2323584" y="970245"/>
          <a:ext cx="1493128" cy="7463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2100" kern="1200">
              <a:solidFill>
                <a:schemeClr val="tx1">
                  <a:lumMod val="50000"/>
                  <a:lumOff val="50000"/>
                </a:schemeClr>
              </a:solidFill>
            </a:rPr>
            <a:t>Guião</a:t>
          </a:r>
        </a:p>
      </dsp:txBody>
      <dsp:txXfrm>
        <a:off x="2323584" y="970245"/>
        <a:ext cx="1493128" cy="746385"/>
      </dsp:txXfrm>
    </dsp:sp>
    <dsp:sp modelId="{C056CFB2-E6E8-400E-ACC5-18C19966F6C7}">
      <dsp:nvSpPr>
        <dsp:cNvPr id="0" name=""/>
        <dsp:cNvSpPr/>
      </dsp:nvSpPr>
      <dsp:spPr>
        <a:xfrm>
          <a:off x="983350" y="1544130"/>
          <a:ext cx="2687026" cy="2687435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57C1C8-8A8E-43AF-8F1D-E65B7F462770}">
      <dsp:nvSpPr>
        <dsp:cNvPr id="0" name=""/>
        <dsp:cNvSpPr/>
      </dsp:nvSpPr>
      <dsp:spPr>
        <a:xfrm>
          <a:off x="1580299" y="2523308"/>
          <a:ext cx="1493128" cy="7463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2100" kern="1200">
              <a:solidFill>
                <a:schemeClr val="tx1">
                  <a:lumMod val="50000"/>
                  <a:lumOff val="50000"/>
                </a:schemeClr>
              </a:solidFill>
            </a:rPr>
            <a:t>Candidaturas</a:t>
          </a:r>
        </a:p>
      </dsp:txBody>
      <dsp:txXfrm>
        <a:off x="1580299" y="2523308"/>
        <a:ext cx="1493128" cy="746385"/>
      </dsp:txXfrm>
    </dsp:sp>
    <dsp:sp modelId="{D770AB1C-19D9-41CA-BDBB-30E2F6859E46}">
      <dsp:nvSpPr>
        <dsp:cNvPr id="0" name=""/>
        <dsp:cNvSpPr/>
      </dsp:nvSpPr>
      <dsp:spPr>
        <a:xfrm>
          <a:off x="1920908" y="3273043"/>
          <a:ext cx="2308571" cy="2309497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B9355C-80BA-4D53-9606-A88528D09300}">
      <dsp:nvSpPr>
        <dsp:cNvPr id="0" name=""/>
        <dsp:cNvSpPr/>
      </dsp:nvSpPr>
      <dsp:spPr>
        <a:xfrm>
          <a:off x="2327116" y="4078604"/>
          <a:ext cx="1493128" cy="7463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2100" kern="1200">
              <a:solidFill>
                <a:schemeClr val="tx1">
                  <a:lumMod val="50000"/>
                  <a:lumOff val="50000"/>
                </a:schemeClr>
              </a:solidFill>
            </a:rPr>
            <a:t>+CO3SO  Emprego</a:t>
          </a:r>
        </a:p>
      </dsp:txBody>
      <dsp:txXfrm>
        <a:off x="2327116" y="4078604"/>
        <a:ext cx="1493128" cy="7463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69263-2496-4732-A2EB-B3CCF30B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2227</Words>
  <Characters>12031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AD&amp;C</dc:creator>
  <cp:lastModifiedBy>ADC</cp:lastModifiedBy>
  <cp:revision>3</cp:revision>
  <cp:lastPrinted>2020-06-18T11:34:00Z</cp:lastPrinted>
  <dcterms:created xsi:type="dcterms:W3CDTF">2020-06-19T08:54:00Z</dcterms:created>
  <dcterms:modified xsi:type="dcterms:W3CDTF">2020-06-19T08:55:00Z</dcterms:modified>
</cp:coreProperties>
</file>